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C3" w:rsidRPr="006E162A" w:rsidRDefault="002918C3" w:rsidP="002918C3">
      <w:pPr>
        <w:pStyle w:val="Corps"/>
        <w:rPr>
          <w:rFonts w:ascii="Arial" w:hAnsi="Arial" w:cs="Arial"/>
          <w:b/>
          <w:bCs/>
          <w:sz w:val="48"/>
          <w:szCs w:val="48"/>
        </w:rPr>
      </w:pPr>
      <w:r>
        <w:rPr>
          <w:rFonts w:ascii="Arial" w:hAnsi="Arial" w:cs="Arial"/>
          <w:b/>
          <w:bCs/>
          <w:sz w:val="48"/>
          <w:szCs w:val="48"/>
          <w:lang w:val="nl"/>
        </w:rPr>
        <w:t>Voornaamste risico's en ongevallen in verband met de activiteit en de producten van de vestiging</w:t>
      </w:r>
    </w:p>
    <w:p w:rsidR="00B21AE6" w:rsidRPr="002348B4"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2A6DE2"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pPr>
            <w:r>
              <w:rPr>
                <w:rFonts w:ascii="Arial" w:hAnsi="Arial" w:cs="Arial"/>
                <w:u w:val="single"/>
                <w:lang w:val="nl"/>
              </w:rPr>
              <w:t>Doelstellingen:</w:t>
            </w:r>
          </w:p>
          <w:p w:rsidR="002918C3" w:rsidRPr="002918C3" w:rsidRDefault="002918C3" w:rsidP="002918C3">
            <w:pPr>
              <w:rPr>
                <w:rFonts w:ascii="Arial" w:hAnsi="Arial" w:cs="Arial"/>
              </w:rPr>
            </w:pPr>
            <w:r>
              <w:rPr>
                <w:rFonts w:ascii="Arial" w:hAnsi="Arial" w:cs="Arial"/>
                <w:lang w:val="nl"/>
              </w:rPr>
              <w:t>Na een herinnering aan de voornaamste risico's van Total, moeten de deelnemers aan het einde van de module:</w:t>
            </w:r>
          </w:p>
          <w:p w:rsidR="002918C3" w:rsidRPr="002918C3" w:rsidRDefault="002918C3" w:rsidP="00000133">
            <w:pPr>
              <w:pStyle w:val="Paragraphedeliste"/>
              <w:numPr>
                <w:ilvl w:val="0"/>
                <w:numId w:val="34"/>
              </w:numPr>
              <w:rPr>
                <w:rFonts w:ascii="Arial" w:hAnsi="Arial" w:cs="Arial"/>
              </w:rPr>
            </w:pPr>
            <w:r>
              <w:rPr>
                <w:rFonts w:ascii="Arial" w:hAnsi="Arial" w:cs="Arial"/>
                <w:lang w:val="nl"/>
              </w:rPr>
              <w:t>de voornaamste risico's en scenario's kennen die verband houden met hun vestiging en/of dochteronderneming;</w:t>
            </w:r>
          </w:p>
          <w:p w:rsidR="002918C3" w:rsidRPr="002918C3" w:rsidRDefault="002918C3" w:rsidP="00000133">
            <w:pPr>
              <w:pStyle w:val="Paragraphedeliste"/>
              <w:numPr>
                <w:ilvl w:val="0"/>
                <w:numId w:val="34"/>
              </w:numPr>
              <w:rPr>
                <w:rFonts w:ascii="Arial" w:hAnsi="Arial" w:cs="Arial"/>
              </w:rPr>
            </w:pPr>
            <w:r>
              <w:rPr>
                <w:rFonts w:ascii="Arial" w:hAnsi="Arial" w:cs="Arial"/>
                <w:lang w:val="nl"/>
              </w:rPr>
              <w:t>de consequenties begrijpen van deze risico's voor hun dagelijkse activiteit;</w:t>
            </w:r>
          </w:p>
          <w:p w:rsidR="00D230DC" w:rsidRPr="003D4749" w:rsidRDefault="002918C3" w:rsidP="003D4749">
            <w:pPr>
              <w:pStyle w:val="Paragraphedeliste"/>
              <w:numPr>
                <w:ilvl w:val="0"/>
                <w:numId w:val="34"/>
              </w:numPr>
              <w:rPr>
                <w:rFonts w:ascii="Arial" w:hAnsi="Arial" w:cs="Arial"/>
              </w:rPr>
            </w:pPr>
            <w:r>
              <w:rPr>
                <w:rFonts w:ascii="Arial" w:hAnsi="Arial" w:cs="Arial"/>
                <w:lang w:val="nl"/>
              </w:rPr>
              <w:t>de veiligheidsvoorzieningen hebben geïdentificeerd voor het verminderen van het risico in hun werkomgeving.</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pPr>
      <w:r>
        <w:rPr>
          <w:rFonts w:ascii="Arial" w:hAnsi="Arial" w:cs="Arial"/>
          <w:b/>
          <w:bCs/>
          <w:color w:val="353535"/>
          <w:lang w:val="nl"/>
        </w:rPr>
        <w:t xml:space="preserve">Deze sequentie moet lokaal worden ontwikkeld. Hiervoor hebt u twee mogelijkheden: </w:t>
      </w:r>
    </w:p>
    <w:p w:rsidR="008230E3" w:rsidRPr="002348B4" w:rsidRDefault="00E0645B" w:rsidP="00013008">
      <w:pPr>
        <w:pStyle w:val="Corps"/>
        <w:numPr>
          <w:ilvl w:val="0"/>
          <w:numId w:val="34"/>
        </w:numPr>
        <w:rPr>
          <w:rFonts w:ascii="Arial" w:hAnsi="Arial" w:cs="Arial"/>
          <w:b/>
          <w:bCs/>
          <w:color w:val="353535"/>
        </w:rPr>
      </w:pPr>
      <w:r>
        <w:rPr>
          <w:rFonts w:ascii="Arial" w:hAnsi="Arial" w:cs="Arial"/>
          <w:b/>
          <w:bCs/>
          <w:color w:val="353535"/>
          <w:lang w:val="nl"/>
        </w:rPr>
        <w:t>Als er een cursus bestaat op lokaal niveau (of voor de bedrijfstak) die aan deze doelstellingen beantwoordt, dan kan deze cursus worden gebruikt in plaats van deze module.</w:t>
      </w:r>
    </w:p>
    <w:p w:rsidR="00A068EE" w:rsidRPr="002348B4" w:rsidRDefault="00E0645B" w:rsidP="00013008">
      <w:pPr>
        <w:pStyle w:val="Corps"/>
        <w:numPr>
          <w:ilvl w:val="0"/>
          <w:numId w:val="34"/>
        </w:numPr>
        <w:rPr>
          <w:rFonts w:ascii="Arial" w:hAnsi="Arial" w:cs="Arial"/>
          <w:b/>
          <w:bCs/>
          <w:color w:val="353535"/>
        </w:rPr>
      </w:pPr>
      <w:r>
        <w:rPr>
          <w:rFonts w:ascii="Arial" w:hAnsi="Arial" w:cs="Arial"/>
          <w:b/>
          <w:bCs/>
          <w:color w:val="353535"/>
          <w:lang w:val="nl"/>
        </w:rPr>
        <w:t>Zo niet, dan moet u uw eigen cursus ontwikkelen op basis van het onderstaande model.</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pPr>
      <w:r>
        <w:rPr>
          <w:rFonts w:ascii="Arial" w:hAnsi="Arial" w:cs="Arial"/>
          <w:b/>
          <w:bCs/>
          <w:color w:val="353535"/>
          <w:lang w:val="nl"/>
        </w:rPr>
        <w:t xml:space="preserve">Dit document bevat suggesties voor de inhoud en de pedagogie om de doelstellingen van deze module te bereiken. </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nl"/>
              </w:rPr>
              <w:t>Kernpunten</w:t>
            </w:r>
          </w:p>
        </w:tc>
        <w:tc>
          <w:tcPr>
            <w:tcW w:w="2922"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nl"/>
              </w:rPr>
              <w:t>Middelen/activiteiten</w:t>
            </w:r>
          </w:p>
        </w:tc>
      </w:tr>
      <w:tr w:rsidR="00CF05B1" w:rsidRPr="002348B4"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2348B4" w:rsidRDefault="00CF05B1"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nl"/>
              </w:rPr>
              <w:t>Samenvatting van de voornaamste risico's van Total</w:t>
            </w:r>
          </w:p>
        </w:tc>
        <w:tc>
          <w:tcPr>
            <w:tcW w:w="2922" w:type="dxa"/>
            <w:vAlign w:val="center"/>
          </w:tcPr>
          <w:p w:rsidR="00CF05B1" w:rsidRPr="002348B4" w:rsidRDefault="005F44F4" w:rsidP="00CF05B1">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nl"/>
              </w:rPr>
              <w:t>Uittreksel TCG 2.2</w:t>
            </w:r>
          </w:p>
        </w:tc>
      </w:tr>
      <w:tr w:rsidR="00CF05B1" w:rsidRPr="002A6DE2"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nl"/>
              </w:rPr>
              <w:t>De scenario's van de vestiging zijn: XXXXXX (overzicht afhankelijk van de vestiging)</w:t>
            </w:r>
          </w:p>
        </w:tc>
        <w:tc>
          <w:tcPr>
            <w:tcW w:w="2922" w:type="dxa"/>
            <w:vAlign w:val="center"/>
          </w:tcPr>
          <w:p w:rsidR="00CF05B1" w:rsidRDefault="00703B05"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nl"/>
              </w:rPr>
              <w:t>HSE-richtlijn van de vestiging</w:t>
            </w:r>
          </w:p>
          <w:p w:rsidR="009270CB" w:rsidRPr="002348B4" w:rsidRDefault="009270CB"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nl"/>
              </w:rPr>
              <w:t>Lijst van de scenario's van de vestiging</w:t>
            </w:r>
          </w:p>
        </w:tc>
      </w:tr>
      <w:tr w:rsidR="0067179E" w:rsidRPr="002A6DE2"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nl"/>
              </w:rPr>
              <w:t>Welke maatregelen bestaan er, op basis van de scenario's voor de belangrijkste risico's van de dochteronderneming/vestiging, ter bescherming of om te reageren als deze scenario's optreden (waaronder de aanwezige veiligheidsvoorzieningen).</w:t>
            </w:r>
          </w:p>
        </w:tc>
        <w:tc>
          <w:tcPr>
            <w:tcW w:w="2922" w:type="dxa"/>
            <w:vAlign w:val="center"/>
          </w:tcPr>
          <w:p w:rsidR="0067179E" w:rsidRPr="002348B4"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nl"/>
              </w:rPr>
              <w:t>Lokale inhoud (register van de voornaamste risico's of equivalent).</w:t>
            </w:r>
          </w:p>
        </w:tc>
      </w:tr>
      <w:tr w:rsidR="0067179E" w:rsidRPr="002A6DE2"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nl"/>
              </w:rPr>
              <w:t>Ongevallen om de scenario's te verduidelijken</w:t>
            </w:r>
          </w:p>
        </w:tc>
        <w:tc>
          <w:tcPr>
            <w:tcW w:w="2922" w:type="dxa"/>
            <w:vAlign w:val="center"/>
          </w:tcPr>
          <w:p w:rsidR="0067179E" w:rsidRPr="002348B4" w:rsidRDefault="0067179E" w:rsidP="00BB0F83">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nl"/>
              </w:rPr>
              <w:t>Gebruik bestaande video's maar ook HIPO's of bijna-ongevallen.</w:t>
            </w:r>
          </w:p>
        </w:tc>
      </w:tr>
      <w:tr w:rsidR="0067179E" w:rsidRPr="002348B4"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6E162A"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rPr>
            </w:pPr>
            <w:r>
              <w:rPr>
                <w:rFonts w:ascii="Arial" w:hAnsi="Arial" w:cs="Arial"/>
                <w:b w:val="0"/>
                <w:bCs w:val="0"/>
                <w:lang w:val="nl"/>
              </w:rPr>
              <w:t>De veiligheidsvoorzieningen zijn elementen die het mogelijk maken om ongevallen te voorgekomen of de gevolgen van een ongeval te beperken.</w:t>
            </w:r>
          </w:p>
        </w:tc>
        <w:tc>
          <w:tcPr>
            <w:tcW w:w="2922" w:type="dxa"/>
            <w:vAlign w:val="center"/>
          </w:tcPr>
          <w:p w:rsidR="0067179E" w:rsidRPr="006E162A"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nl"/>
              </w:rPr>
              <w:t>Video “Integrity Barriers“</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val="nl"/>
        </w:rPr>
        <w:t>Geschatte duur:</w:t>
      </w:r>
    </w:p>
    <w:p w:rsidR="000967A5" w:rsidRPr="00800CEA" w:rsidRDefault="004359FE" w:rsidP="005A3E1E">
      <w:pPr>
        <w:spacing w:before="120"/>
        <w:rPr>
          <w:rFonts w:ascii="Arial" w:hAnsi="Arial" w:cs="Arial"/>
        </w:rPr>
      </w:pPr>
      <w:r>
        <w:rPr>
          <w:rFonts w:ascii="Arial" w:hAnsi="Arial" w:cs="Arial"/>
          <w:lang w:val="nl"/>
        </w:rPr>
        <w:lastRenderedPageBreak/>
        <w:t xml:space="preserve">Ongeveer 1 u 50 min in de videozaal. </w:t>
      </w:r>
    </w:p>
    <w:p w:rsidR="00284F7B" w:rsidRPr="002348B4" w:rsidRDefault="00284F7B" w:rsidP="0051527D">
      <w:pPr>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5A3E1E" w:rsidRPr="002348B4" w:rsidRDefault="00A068EE" w:rsidP="0051527D">
      <w:pPr>
        <w:outlineLvl w:val="0"/>
        <w:rPr>
          <w:rFonts w:ascii="Arial" w:hAnsi="Arial" w:cs="Arial"/>
          <w:b/>
          <w:bCs/>
          <w:color w:val="000000"/>
        </w:rPr>
      </w:pPr>
      <w:r>
        <w:rPr>
          <w:rFonts w:ascii="Arial" w:hAnsi="Arial" w:cs="Arial"/>
          <w:b/>
          <w:bCs/>
          <w:color w:val="000000"/>
          <w:u w:val="single"/>
          <w:lang w:val="nl"/>
        </w:rPr>
        <w:t>Pedagogische aanbevelingen:</w:t>
      </w:r>
    </w:p>
    <w:p w:rsidR="00500485" w:rsidRPr="00800CEA" w:rsidRDefault="00E11D25" w:rsidP="009270CB">
      <w:pPr>
        <w:spacing w:before="120"/>
        <w:jc w:val="both"/>
        <w:rPr>
          <w:rFonts w:ascii="Arial" w:hAnsi="Arial" w:cs="Arial"/>
        </w:rPr>
      </w:pPr>
      <w:r>
        <w:rPr>
          <w:rFonts w:ascii="Arial" w:hAnsi="Arial" w:cs="Arial"/>
          <w:lang w:val="nl"/>
        </w:rPr>
        <w:t xml:space="preserve">Presentatie in de cursusruimte van de scenario's en veiligheidsvoorzieningen en organisatie van workshops over de scenario's. Dit omvat ook de voorbereiding van het bezoek aan de vestiging om de aanwezigheid van de veiligheidsvoorzieningen in de praktijk te bekijken. Dit bezoek wordt op een later tijdstip uitgevoerd </w:t>
      </w:r>
      <w:r>
        <w:rPr>
          <w:rFonts w:ascii="Arial" w:hAnsi="Arial" w:cs="Arial"/>
          <w:highlight w:val="red"/>
          <w:lang w:val="nl"/>
        </w:rPr>
        <w:t>(nader te bepalen)</w:t>
      </w:r>
      <w:r>
        <w:rPr>
          <w:rFonts w:ascii="Arial" w:hAnsi="Arial" w:cs="Arial"/>
          <w:lang w:val="nl"/>
        </w:rPr>
        <w:t xml:space="preserve">. </w:t>
      </w:r>
    </w:p>
    <w:p w:rsidR="00500485" w:rsidRPr="002348B4" w:rsidRDefault="00500485" w:rsidP="00B90698">
      <w:pPr>
        <w:spacing w:before="120"/>
        <w:jc w:val="both"/>
        <w:rPr>
          <w:rFonts w:ascii="Arial" w:hAnsi="Arial" w:cs="Arial"/>
        </w:rPr>
      </w:pPr>
    </w:p>
    <w:p w:rsidR="009C60C8" w:rsidRPr="002348B4" w:rsidRDefault="00FB5BEF" w:rsidP="009B0A85">
      <w:pPr>
        <w:pStyle w:val="Sous-titre"/>
      </w:pPr>
      <w:r>
        <w:rPr>
          <w:bCs/>
          <w:lang w:val="nl"/>
        </w:rPr>
        <w:t>Vereiste modules voorafgaand aan de sequentie</w:t>
      </w:r>
    </w:p>
    <w:p w:rsidR="00AA35BC" w:rsidRPr="002348B4" w:rsidRDefault="00786051" w:rsidP="00CC513C">
      <w:pPr>
        <w:pStyle w:val="Paragraphedeliste"/>
        <w:numPr>
          <w:ilvl w:val="0"/>
          <w:numId w:val="45"/>
        </w:numPr>
        <w:spacing w:before="120"/>
        <w:rPr>
          <w:rFonts w:ascii="Arial" w:hAnsi="Arial" w:cs="Arial"/>
        </w:rPr>
      </w:pPr>
      <w:r>
        <w:rPr>
          <w:rFonts w:ascii="Arial" w:hAnsi="Arial" w:cs="Arial"/>
          <w:lang w:val="nl"/>
        </w:rPr>
        <w:t>De complete TCG</w:t>
      </w:r>
    </w:p>
    <w:p w:rsidR="00F40DE4" w:rsidRPr="002348B4" w:rsidRDefault="00F40DE4" w:rsidP="00CC513C">
      <w:pPr>
        <w:pStyle w:val="Paragraphedeliste"/>
        <w:numPr>
          <w:ilvl w:val="0"/>
          <w:numId w:val="45"/>
        </w:numPr>
        <w:spacing w:before="120"/>
        <w:rPr>
          <w:rFonts w:ascii="Arial" w:hAnsi="Arial" w:cs="Arial"/>
        </w:rPr>
      </w:pPr>
      <w:r>
        <w:rPr>
          <w:rFonts w:ascii="Arial" w:hAnsi="Arial" w:cs="Arial"/>
          <w:lang w:val="nl"/>
        </w:rPr>
        <w:t>TCAS 1.0</w:t>
      </w:r>
    </w:p>
    <w:p w:rsidR="00D84F87" w:rsidRDefault="00D84F87" w:rsidP="00BC64A3">
      <w:pPr>
        <w:pStyle w:val="Sous-titre"/>
        <w:numPr>
          <w:ilvl w:val="0"/>
          <w:numId w:val="0"/>
        </w:numPr>
        <w:jc w:val="both"/>
        <w:rPr>
          <w:b w:val="0"/>
          <w:sz w:val="24"/>
          <w:szCs w:val="24"/>
        </w:rPr>
      </w:pPr>
      <w:r>
        <w:rPr>
          <w:b w:val="0"/>
          <w:sz w:val="24"/>
          <w:szCs w:val="24"/>
          <w:lang w:val="nl"/>
        </w:rPr>
        <w:t>De deelnemers hebben tijdens de eerste integratieweek (TCG) al kennisgemaakt met de voornaamste risico's van de Total-groep. Deze module heeft als doel het verband te leggen met deze risico's en de deelnemers vooral de voornaamste risico's van de vestiging te presenteren, met de scenario's en de aanwezige veiligheidsvoorzieningen.</w:t>
      </w:r>
    </w:p>
    <w:p w:rsidR="00B235B2" w:rsidRDefault="00B235B2" w:rsidP="00BC64A3">
      <w:pPr>
        <w:pStyle w:val="Sous-titre"/>
        <w:numPr>
          <w:ilvl w:val="0"/>
          <w:numId w:val="0"/>
        </w:numPr>
        <w:jc w:val="both"/>
        <w:rPr>
          <w:b w:val="0"/>
          <w:sz w:val="24"/>
          <w:szCs w:val="24"/>
        </w:rPr>
      </w:pPr>
    </w:p>
    <w:p w:rsidR="00BC64A3" w:rsidRDefault="00BC409C" w:rsidP="00BC64A3">
      <w:pPr>
        <w:pStyle w:val="Sous-titre"/>
        <w:numPr>
          <w:ilvl w:val="0"/>
          <w:numId w:val="0"/>
        </w:numPr>
        <w:jc w:val="both"/>
        <w:rPr>
          <w:b w:val="0"/>
          <w:sz w:val="24"/>
          <w:szCs w:val="24"/>
        </w:rPr>
      </w:pPr>
      <w:r>
        <w:rPr>
          <w:b w:val="0"/>
          <w:sz w:val="24"/>
          <w:szCs w:val="24"/>
          <w:lang w:val="nl"/>
        </w:rPr>
        <w:t>De deelnemers met een meer technisch profiel die het programma 3 volgen, krijgen een module waarin dieper wordt ingegaan op het begrip “veiligheidsvoorziening” (TCT 5.2).</w:t>
      </w:r>
    </w:p>
    <w:p w:rsidR="00862AD6" w:rsidRDefault="00BC64A3" w:rsidP="00BC64A3">
      <w:pPr>
        <w:pStyle w:val="Sous-titre"/>
        <w:numPr>
          <w:ilvl w:val="0"/>
          <w:numId w:val="0"/>
        </w:numPr>
        <w:jc w:val="both"/>
        <w:rPr>
          <w:b w:val="0"/>
          <w:sz w:val="24"/>
          <w:szCs w:val="24"/>
        </w:rPr>
      </w:pPr>
      <w:r>
        <w:rPr>
          <w:b w:val="0"/>
          <w:sz w:val="24"/>
          <w:szCs w:val="24"/>
          <w:lang w:val="nl"/>
        </w:rPr>
        <w:t xml:space="preserve">Deze module beperkt zich dus tot een eerste bewustmaking van de veiligheidsvoorzieningen en scenario's. </w:t>
      </w:r>
    </w:p>
    <w:p w:rsidR="00D84F87" w:rsidRPr="002A6DE2" w:rsidRDefault="00D84F87" w:rsidP="00D84F87"/>
    <w:p w:rsidR="00FB5BEF" w:rsidRPr="002348B4" w:rsidRDefault="00FB5BEF" w:rsidP="009B0A85">
      <w:pPr>
        <w:pStyle w:val="Sous-titre"/>
      </w:pPr>
      <w:r>
        <w:rPr>
          <w:bCs/>
          <w:lang w:val="nl"/>
        </w:rPr>
        <w:t>Voorbereiding van de sequentie</w:t>
      </w:r>
    </w:p>
    <w:p w:rsidR="00013008" w:rsidRPr="002348B4" w:rsidRDefault="009B0A85" w:rsidP="009B0A85">
      <w:pPr>
        <w:spacing w:before="120"/>
        <w:rPr>
          <w:rFonts w:ascii="Arial" w:hAnsi="Arial" w:cs="Arial"/>
        </w:rPr>
      </w:pPr>
      <w:r>
        <w:rPr>
          <w:rFonts w:ascii="Arial" w:hAnsi="Arial" w:cs="Arial"/>
          <w:lang w:val="nl"/>
        </w:rPr>
        <w:t>Voor de start van de module, raden wij u het volgende aan:</w:t>
      </w:r>
    </w:p>
    <w:p w:rsidR="00013008" w:rsidRDefault="00B90698" w:rsidP="009B30F7">
      <w:pPr>
        <w:pStyle w:val="Paragraphedeliste"/>
        <w:numPr>
          <w:ilvl w:val="0"/>
          <w:numId w:val="45"/>
        </w:numPr>
        <w:spacing w:before="120"/>
        <w:rPr>
          <w:rFonts w:ascii="Arial" w:hAnsi="Arial" w:cs="Arial"/>
        </w:rPr>
      </w:pPr>
      <w:r>
        <w:rPr>
          <w:rFonts w:ascii="Arial" w:hAnsi="Arial" w:cs="Arial"/>
          <w:lang w:val="nl"/>
        </w:rPr>
        <w:t>controleer of de dia's van de module TCG 2.2 nog actueel zijn.</w:t>
      </w:r>
    </w:p>
    <w:p w:rsidR="002C70B2" w:rsidRPr="00B90698" w:rsidRDefault="00B90698" w:rsidP="00B90698">
      <w:pPr>
        <w:pStyle w:val="Paragraphedeliste"/>
        <w:numPr>
          <w:ilvl w:val="0"/>
          <w:numId w:val="45"/>
        </w:numPr>
        <w:spacing w:before="120"/>
        <w:rPr>
          <w:rFonts w:ascii="Arial" w:hAnsi="Arial" w:cs="Arial"/>
        </w:rPr>
      </w:pPr>
      <w:r>
        <w:rPr>
          <w:rFonts w:ascii="Arial" w:hAnsi="Arial" w:cs="Arial"/>
          <w:lang w:val="nl"/>
        </w:rPr>
        <w:t>controleer of de video “Integrity Barriers” beschikbaar is.</w:t>
      </w:r>
    </w:p>
    <w:p w:rsidR="00786051" w:rsidRPr="002348B4" w:rsidRDefault="00786051">
      <w:pPr>
        <w:rPr>
          <w:rFonts w:ascii="Arial" w:hAnsi="Arial" w:cs="Arial"/>
        </w:rPr>
      </w:pPr>
    </w:p>
    <w:p w:rsidR="00786051" w:rsidRPr="002348B4" w:rsidRDefault="00786051" w:rsidP="00786051">
      <w:pPr>
        <w:pStyle w:val="Sous-titre"/>
        <w:ind w:left="714" w:hanging="357"/>
      </w:pPr>
      <w:r>
        <w:rPr>
          <w:bCs/>
          <w:lang w:val="nl"/>
        </w:rPr>
        <w:t xml:space="preserve">Over het bezoek aan de vestiging </w:t>
      </w:r>
    </w:p>
    <w:p w:rsidR="00786051" w:rsidRPr="002348B4" w:rsidRDefault="00786051" w:rsidP="00786051">
      <w:pPr>
        <w:pStyle w:val="Sous-titre"/>
        <w:numPr>
          <w:ilvl w:val="0"/>
          <w:numId w:val="0"/>
        </w:numPr>
        <w:ind w:left="720" w:hanging="360"/>
        <w:rPr>
          <w:b w:val="0"/>
          <w:sz w:val="24"/>
          <w:szCs w:val="24"/>
        </w:rPr>
      </w:pPr>
    </w:p>
    <w:p w:rsidR="00855DC2" w:rsidRDefault="00CC188B" w:rsidP="00CC188B">
      <w:pPr>
        <w:spacing w:before="120"/>
        <w:jc w:val="both"/>
        <w:rPr>
          <w:rFonts w:ascii="Arial" w:hAnsi="Arial" w:cs="Arial"/>
        </w:rPr>
      </w:pPr>
      <w:r>
        <w:rPr>
          <w:rFonts w:ascii="Arial" w:hAnsi="Arial" w:cs="Arial"/>
          <w:lang w:val="nl"/>
        </w:rPr>
        <w:t xml:space="preserve">In deze module wordt aan de deelnemer gevraagd om het bezoek aan de vestiging </w:t>
      </w:r>
      <w:r>
        <w:rPr>
          <w:rFonts w:ascii="Arial" w:hAnsi="Arial" w:cs="Arial"/>
          <w:highlight w:val="red"/>
          <w:lang w:val="nl"/>
        </w:rPr>
        <w:t>(nader te bepalen)</w:t>
      </w:r>
      <w:r>
        <w:rPr>
          <w:rFonts w:ascii="Arial" w:hAnsi="Arial" w:cs="Arial"/>
          <w:lang w:val="nl"/>
        </w:rPr>
        <w:t xml:space="preserve"> voor te bereiden. </w:t>
      </w:r>
      <w:r>
        <w:rPr>
          <w:rFonts w:ascii="Arial" w:hAnsi="Arial" w:cs="Arial"/>
          <w:highlight w:val="red"/>
          <w:lang w:val="nl"/>
        </w:rPr>
        <w:t>Bij dit bezoek worden zij vergezeld door een leidinggevende.</w:t>
      </w:r>
      <w:r>
        <w:rPr>
          <w:rFonts w:ascii="Arial" w:hAnsi="Arial" w:cs="Arial"/>
          <w:lang w:val="nl"/>
        </w:rPr>
        <w:t xml:space="preserve"> </w:t>
      </w:r>
    </w:p>
    <w:p w:rsidR="00855DC2" w:rsidRDefault="00BC64A3" w:rsidP="00C32093">
      <w:pPr>
        <w:spacing w:before="120"/>
        <w:jc w:val="both"/>
        <w:rPr>
          <w:b/>
        </w:rPr>
      </w:pPr>
      <w:r>
        <w:rPr>
          <w:rFonts w:ascii="Arial" w:hAnsi="Arial" w:cs="Arial"/>
          <w:lang w:val="nl"/>
        </w:rPr>
        <w:t>Voor deze module heeft het bezoek aan de vestiging (een van de elementen van de vestiging) tot doel de aanwezigheid te controleren van de veiligheidsvoorzieningen die zij tijdens de workshop over de belangrijkste scenario's hebben geïdentificeerd.  De veiligheidsvoorzieningen die op het terrein worden bekeken moeten gemakkelijk zichtbaar zijn (sproei-installatie, gasmelder, brandmelder, automatische kleppen, met markering van de EIPS of SCE enz.).</w:t>
      </w:r>
      <w:bookmarkStart w:id="0" w:name="_GoBack"/>
      <w:bookmarkEnd w:id="0"/>
    </w:p>
    <w:p w:rsidR="00786051" w:rsidRPr="002348B4" w:rsidRDefault="009B0A85" w:rsidP="00786051">
      <w:pPr>
        <w:pStyle w:val="Sous-titre"/>
        <w:numPr>
          <w:ilvl w:val="0"/>
          <w:numId w:val="0"/>
        </w:numPr>
        <w:ind w:hanging="11"/>
        <w:jc w:val="both"/>
        <w:rPr>
          <w:b w:val="0"/>
          <w:sz w:val="24"/>
          <w:szCs w:val="24"/>
        </w:rPr>
      </w:pPr>
      <w:r>
        <w:rPr>
          <w:b w:val="0"/>
          <w:sz w:val="24"/>
          <w:szCs w:val="24"/>
          <w:lang w:val="nl"/>
        </w:rPr>
        <w:br w:type="page"/>
      </w:r>
    </w:p>
    <w:p w:rsidR="00786051" w:rsidRPr="002348B4" w:rsidRDefault="00786051" w:rsidP="00786051">
      <w:pPr>
        <w:pStyle w:val="Sous-titre"/>
        <w:ind w:left="714" w:hanging="357"/>
        <w:jc w:val="both"/>
        <w:rPr>
          <w:b w:val="0"/>
          <w:sz w:val="24"/>
          <w:szCs w:val="24"/>
        </w:rPr>
        <w:sectPr w:rsidR="00786051" w:rsidRPr="002348B4" w:rsidSect="002A6DE2">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pPr>
      <w:r>
        <w:rPr>
          <w:bCs/>
          <w:lang w:val="nl"/>
        </w:rPr>
        <w:lastRenderedPageBreak/>
        <w:t>Suggestie voor het verloop van de sequentie</w:t>
      </w:r>
    </w:p>
    <w:p w:rsidR="002D1AD9" w:rsidRPr="002348B4" w:rsidRDefault="002D1AD9" w:rsidP="002D1AD9">
      <w:pPr>
        <w:spacing w:before="120"/>
        <w:rPr>
          <w:rFonts w:ascii="Arial" w:hAnsi="Arial" w:cs="Arial"/>
          <w:u w:val="single"/>
        </w:rPr>
      </w:pPr>
      <w:r>
        <w:rPr>
          <w:rFonts w:ascii="Arial" w:hAnsi="Arial" w:cs="Arial"/>
          <w:u w:val="single"/>
          <w:lang w:val="nl"/>
        </w:rPr>
        <w:t>Legenda van de instructies voor de cursusleider:</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val="nl"/>
        </w:rPr>
        <w:t>Opmerkingen voor de cursusleider</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val="nl"/>
        </w:rPr>
        <w:t>Kernpunten van de inhoud</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val="nl"/>
        </w:rPr>
        <w:t>Type activiteit</w:t>
      </w:r>
    </w:p>
    <w:p w:rsidR="002D1AD9" w:rsidRPr="002348B4" w:rsidRDefault="00DA36D9" w:rsidP="002D1AD9">
      <w:pPr>
        <w:pStyle w:val="Paragraphedeliste"/>
        <w:numPr>
          <w:ilvl w:val="0"/>
          <w:numId w:val="40"/>
        </w:numPr>
        <w:spacing w:before="120"/>
        <w:rPr>
          <w:rFonts w:ascii="Arial" w:hAnsi="Arial" w:cs="Arial"/>
          <w:b/>
          <w:sz w:val="20"/>
          <w:szCs w:val="20"/>
        </w:rPr>
      </w:pPr>
      <w:r>
        <w:rPr>
          <w:rFonts w:ascii="Arial" w:hAnsi="Arial" w:cs="Arial"/>
          <w:sz w:val="20"/>
          <w:szCs w:val="20"/>
          <w:lang w:val="nl"/>
        </w:rPr>
        <w:t>“Te stellen vraag” / instructie</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1"/>
        <w:gridCol w:w="7196"/>
        <w:gridCol w:w="6095"/>
      </w:tblGrid>
      <w:tr w:rsidR="00786051" w:rsidRPr="002A6DE2" w:rsidTr="00C73C06">
        <w:trPr>
          <w:trHeight w:val="157"/>
          <w:tblHeader/>
        </w:trPr>
        <w:tc>
          <w:tcPr>
            <w:tcW w:w="1591"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Fase/Timing</w:t>
            </w:r>
          </w:p>
        </w:tc>
        <w:tc>
          <w:tcPr>
            <w:tcW w:w="719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Cursusleider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Suggestie voor de inhoud van de module</w:t>
            </w:r>
          </w:p>
        </w:tc>
      </w:tr>
      <w:tr w:rsidR="00786051" w:rsidRPr="002A6DE2" w:rsidTr="00C73C06">
        <w:tblPrEx>
          <w:shd w:val="clear" w:color="auto" w:fill="auto"/>
        </w:tblPrEx>
        <w:trPr>
          <w:trHeight w:val="577"/>
        </w:trPr>
        <w:tc>
          <w:tcPr>
            <w:tcW w:w="1591"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nl"/>
              </w:rPr>
              <w:t>1. Inleiding en doelstellingen</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val="nl"/>
              </w:rPr>
              <w:t>5 min</w:t>
            </w:r>
          </w:p>
        </w:tc>
        <w:tc>
          <w:tcPr>
            <w:tcW w:w="7196" w:type="dxa"/>
            <w:shd w:val="clear" w:color="auto" w:fill="auto"/>
            <w:tcMar>
              <w:top w:w="100" w:type="dxa"/>
              <w:left w:w="100" w:type="dxa"/>
              <w:bottom w:w="100" w:type="dxa"/>
              <w:right w:w="100" w:type="dxa"/>
            </w:tcMar>
          </w:tcPr>
          <w:p w:rsidR="008C4257" w:rsidRPr="003C062F" w:rsidRDefault="008C4257" w:rsidP="008C4257">
            <w:pPr>
              <w:pStyle w:val="Formatlibre"/>
              <w:rPr>
                <w:rFonts w:ascii="Arial" w:hAnsi="Arial" w:cs="Arial"/>
                <w:b/>
                <w:sz w:val="20"/>
                <w:szCs w:val="20"/>
                <w:highlight w:val="yellow"/>
              </w:rPr>
            </w:pPr>
            <w:r>
              <w:rPr>
                <w:rFonts w:ascii="Arial" w:hAnsi="Arial" w:cs="Arial"/>
                <w:b/>
                <w:bCs/>
                <w:sz w:val="20"/>
                <w:szCs w:val="20"/>
                <w:lang w:val="nl"/>
              </w:rPr>
              <w:t>Verwelkom de deelnemers en presenteer de doelstellingen van de module.</w:t>
            </w:r>
            <w:r>
              <w:rPr>
                <w:rFonts w:ascii="Arial" w:hAnsi="Arial" w:cs="Arial"/>
                <w:b/>
                <w:bCs/>
                <w:sz w:val="20"/>
                <w:szCs w:val="20"/>
                <w:highlight w:val="yellow"/>
                <w:lang w:val="nl"/>
              </w:rPr>
              <w:t xml:space="preserve"> </w:t>
            </w:r>
          </w:p>
          <w:p w:rsidR="00042527" w:rsidRPr="00BC409C" w:rsidRDefault="008C4257" w:rsidP="00E25B12">
            <w:pPr>
              <w:pStyle w:val="Formatlibre"/>
              <w:rPr>
                <w:rFonts w:ascii="Arial" w:hAnsi="Arial" w:cs="Arial"/>
                <w:sz w:val="20"/>
                <w:szCs w:val="20"/>
              </w:rPr>
            </w:pPr>
            <w:r>
              <w:rPr>
                <w:rFonts w:ascii="Arial" w:hAnsi="Arial" w:cs="Arial"/>
                <w:sz w:val="20"/>
                <w:szCs w:val="20"/>
                <w:highlight w:val="yellow"/>
                <w:lang w:val="nl"/>
              </w:rPr>
              <w:t>Om de doelstellingen te bereiken, bekijken we eerst de voornaamste risico's bij Total. Daarna behandelen we de risico's die onze activiteiten betreffen.</w:t>
            </w:r>
          </w:p>
        </w:tc>
        <w:tc>
          <w:tcPr>
            <w:tcW w:w="6095" w:type="dxa"/>
            <w:shd w:val="clear" w:color="auto" w:fill="auto"/>
            <w:tcMar>
              <w:top w:w="100" w:type="dxa"/>
              <w:left w:w="100" w:type="dxa"/>
              <w:bottom w:w="100" w:type="dxa"/>
              <w:right w:w="100" w:type="dxa"/>
            </w:tcMar>
          </w:tcPr>
          <w:p w:rsidR="00042527" w:rsidRPr="002348B4" w:rsidRDefault="003C062F" w:rsidP="001C337A">
            <w:pPr>
              <w:rPr>
                <w:rFonts w:ascii="Arial" w:hAnsi="Arial" w:cs="Arial"/>
                <w:sz w:val="20"/>
                <w:szCs w:val="20"/>
              </w:rPr>
            </w:pPr>
            <w:r>
              <w:rPr>
                <w:rFonts w:ascii="Arial" w:hAnsi="Arial" w:cs="Arial"/>
                <w:sz w:val="20"/>
                <w:szCs w:val="20"/>
                <w:lang w:val="nl"/>
              </w:rPr>
              <w:t>Voorbeelddia voor het presenteren van de doelstellingen:</w:t>
            </w:r>
          </w:p>
          <w:p w:rsidR="00407B29" w:rsidRPr="00407B29" w:rsidRDefault="00407B29" w:rsidP="00407B29">
            <w:pPr>
              <w:rPr>
                <w:rFonts w:ascii="Arial" w:hAnsi="Arial" w:cs="Arial"/>
                <w:sz w:val="20"/>
                <w:szCs w:val="20"/>
              </w:rPr>
            </w:pPr>
            <w:r>
              <w:rPr>
                <w:rFonts w:ascii="Arial" w:hAnsi="Arial" w:cs="Arial"/>
                <w:sz w:val="20"/>
                <w:szCs w:val="20"/>
                <w:lang w:val="nl"/>
              </w:rPr>
              <w:t>Na een herinnering aan de voornaamste risico's voor Total:</w:t>
            </w:r>
          </w:p>
          <w:p w:rsidR="00407B29" w:rsidRPr="00407B29" w:rsidRDefault="00407B29" w:rsidP="00407B29">
            <w:pPr>
              <w:pStyle w:val="Paragraphedeliste"/>
              <w:numPr>
                <w:ilvl w:val="0"/>
                <w:numId w:val="41"/>
              </w:numPr>
              <w:ind w:left="470" w:hanging="357"/>
              <w:rPr>
                <w:rFonts w:ascii="Arial" w:hAnsi="Arial" w:cs="Arial"/>
                <w:sz w:val="20"/>
                <w:szCs w:val="20"/>
              </w:rPr>
            </w:pPr>
            <w:r>
              <w:rPr>
                <w:rFonts w:ascii="Arial" w:hAnsi="Arial" w:cs="Arial"/>
                <w:sz w:val="20"/>
                <w:szCs w:val="20"/>
                <w:lang w:val="nl"/>
              </w:rPr>
              <w:t>de voornaamste risico's kennen voor de vestiging/dochteronderneming;</w:t>
            </w:r>
          </w:p>
          <w:p w:rsidR="00407B29" w:rsidRPr="00407B29" w:rsidRDefault="00407B29" w:rsidP="00407B29">
            <w:pPr>
              <w:pStyle w:val="Paragraphedeliste"/>
              <w:numPr>
                <w:ilvl w:val="0"/>
                <w:numId w:val="41"/>
              </w:numPr>
              <w:ind w:left="470" w:hanging="357"/>
              <w:rPr>
                <w:rFonts w:ascii="Arial" w:hAnsi="Arial" w:cs="Arial"/>
                <w:sz w:val="20"/>
                <w:szCs w:val="20"/>
              </w:rPr>
            </w:pPr>
            <w:r>
              <w:rPr>
                <w:rFonts w:ascii="Arial" w:hAnsi="Arial" w:cs="Arial"/>
                <w:sz w:val="20"/>
                <w:szCs w:val="20"/>
                <w:lang w:val="nl"/>
              </w:rPr>
              <w:t>de consequenties begrijpen van deze risico's voor uw dagelijkse activiteiten;</w:t>
            </w:r>
          </w:p>
          <w:p w:rsidR="00B52D9F" w:rsidRPr="002348B4" w:rsidRDefault="003C062F" w:rsidP="00407B29">
            <w:pPr>
              <w:pStyle w:val="Paragraphedeliste"/>
              <w:numPr>
                <w:ilvl w:val="0"/>
                <w:numId w:val="41"/>
              </w:numPr>
              <w:ind w:left="470" w:hanging="357"/>
              <w:rPr>
                <w:rFonts w:ascii="Arial" w:hAnsi="Arial" w:cs="Arial"/>
                <w:sz w:val="20"/>
                <w:szCs w:val="20"/>
              </w:rPr>
            </w:pPr>
            <w:r>
              <w:rPr>
                <w:rFonts w:ascii="Arial" w:hAnsi="Arial" w:cs="Arial"/>
                <w:sz w:val="20"/>
                <w:szCs w:val="20"/>
                <w:lang w:val="nl"/>
              </w:rPr>
              <w:t>de veiligheidsvoorzieningen identificeren die hiertegen beschermen.</w:t>
            </w:r>
          </w:p>
        </w:tc>
      </w:tr>
      <w:tr w:rsidR="00786051"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F65742" w:rsidRPr="00BC409C" w:rsidRDefault="00DA36D9" w:rsidP="00DA36D9">
            <w:pPr>
              <w:pStyle w:val="Formatlibre"/>
              <w:ind w:left="46"/>
              <w:rPr>
                <w:rFonts w:ascii="Arial" w:hAnsi="Arial" w:cs="Arial"/>
                <w:sz w:val="20"/>
                <w:szCs w:val="20"/>
              </w:rPr>
            </w:pPr>
            <w:r>
              <w:rPr>
                <w:rFonts w:ascii="Arial" w:hAnsi="Arial" w:cs="Arial"/>
                <w:sz w:val="20"/>
                <w:szCs w:val="20"/>
                <w:lang w:val="nl"/>
              </w:rPr>
              <w:t>2. Overzicht van de voornaamste risico's voor Total en de voornaamste risico's voor de vestiging</w:t>
            </w:r>
          </w:p>
          <w:p w:rsidR="00D11427" w:rsidRPr="002348B4" w:rsidRDefault="00D11427" w:rsidP="00D11427">
            <w:pPr>
              <w:pStyle w:val="Formatlibre"/>
              <w:rPr>
                <w:rFonts w:ascii="Arial" w:hAnsi="Arial" w:cs="Arial"/>
                <w:sz w:val="20"/>
                <w:szCs w:val="20"/>
              </w:rPr>
            </w:pPr>
          </w:p>
          <w:p w:rsidR="00D11427" w:rsidRPr="002348B4" w:rsidRDefault="00B3713D" w:rsidP="00D11427">
            <w:pPr>
              <w:pStyle w:val="Formatlibre"/>
              <w:jc w:val="right"/>
              <w:rPr>
                <w:rFonts w:ascii="Arial" w:hAnsi="Arial" w:cs="Arial"/>
                <w:sz w:val="20"/>
                <w:szCs w:val="20"/>
              </w:rPr>
            </w:pPr>
            <w:r>
              <w:rPr>
                <w:rFonts w:ascii="Arial" w:hAnsi="Arial" w:cs="Arial"/>
                <w:sz w:val="20"/>
                <w:szCs w:val="20"/>
                <w:lang w:val="nl"/>
              </w:rPr>
              <w:t>10-15 min</w:t>
            </w:r>
          </w:p>
        </w:tc>
        <w:tc>
          <w:tcPr>
            <w:tcW w:w="7196" w:type="dxa"/>
            <w:shd w:val="clear" w:color="auto" w:fill="auto"/>
            <w:tcMar>
              <w:top w:w="100" w:type="dxa"/>
              <w:left w:w="100" w:type="dxa"/>
              <w:bottom w:w="100" w:type="dxa"/>
              <w:right w:w="100" w:type="dxa"/>
            </w:tcMar>
          </w:tcPr>
          <w:p w:rsidR="00425DAA" w:rsidRDefault="00425DAA" w:rsidP="00E142B3">
            <w:pPr>
              <w:pStyle w:val="Formatlibre"/>
              <w:rPr>
                <w:rFonts w:ascii="Arial" w:hAnsi="Arial" w:cs="Arial"/>
                <w:sz w:val="20"/>
                <w:szCs w:val="20"/>
              </w:rPr>
            </w:pPr>
            <w:r>
              <w:rPr>
                <w:rFonts w:ascii="Arial" w:hAnsi="Arial" w:cs="Arial"/>
                <w:sz w:val="20"/>
                <w:szCs w:val="20"/>
                <w:highlight w:val="yellow"/>
                <w:lang w:val="nl"/>
              </w:rPr>
              <w:t>Het doel van deze sequentie is om te herinneren aan de voornaamste risico's voor Total en voor de vestiging. Door middel van:</w:t>
            </w:r>
            <w:r>
              <w:rPr>
                <w:rFonts w:ascii="Arial" w:hAnsi="Arial" w:cs="Arial"/>
                <w:sz w:val="20"/>
                <w:szCs w:val="20"/>
                <w:lang w:val="nl"/>
              </w:rPr>
              <w:t xml:space="preserve"> </w:t>
            </w:r>
          </w:p>
          <w:p w:rsidR="00E142B3" w:rsidRPr="00423016" w:rsidRDefault="00425DAA" w:rsidP="00E142B3">
            <w:pPr>
              <w:pStyle w:val="Formatlibre"/>
              <w:rPr>
                <w:rFonts w:ascii="Arial" w:hAnsi="Arial" w:cs="Arial"/>
                <w:b/>
                <w:sz w:val="20"/>
                <w:szCs w:val="20"/>
              </w:rPr>
            </w:pPr>
            <w:r>
              <w:rPr>
                <w:rFonts w:ascii="Arial" w:hAnsi="Arial" w:cs="Arial"/>
                <w:b/>
                <w:bCs/>
                <w:sz w:val="20"/>
                <w:szCs w:val="20"/>
                <w:lang w:val="nl"/>
              </w:rPr>
              <w:t>– Vraag en antwoord gevolgd door de dia's met de samenvatting</w:t>
            </w:r>
          </w:p>
          <w:p w:rsidR="00ED1774" w:rsidRPr="002348B4" w:rsidRDefault="00ED1774" w:rsidP="00ED1774">
            <w:pPr>
              <w:pStyle w:val="Formatlibre"/>
              <w:rPr>
                <w:rFonts w:ascii="Arial" w:hAnsi="Arial" w:cs="Arial"/>
                <w:i/>
                <w:sz w:val="20"/>
                <w:szCs w:val="20"/>
              </w:rPr>
            </w:pPr>
            <w:r>
              <w:rPr>
                <w:rFonts w:ascii="Arial" w:hAnsi="Arial" w:cs="Arial"/>
                <w:i/>
                <w:iCs/>
                <w:sz w:val="20"/>
                <w:szCs w:val="20"/>
                <w:lang w:val="nl"/>
              </w:rPr>
              <w:t>“Wie kan de voornaamste risico's opnoemen die verband houden met de activiteiten van de Total-groep?”</w:t>
            </w:r>
          </w:p>
          <w:p w:rsidR="00E142B3" w:rsidRPr="006E162A" w:rsidRDefault="00E142B3" w:rsidP="00E142B3">
            <w:pPr>
              <w:pStyle w:val="Formatlibre"/>
              <w:rPr>
                <w:rFonts w:ascii="Arial" w:hAnsi="Arial" w:cs="Arial"/>
                <w:sz w:val="20"/>
                <w:szCs w:val="20"/>
              </w:rPr>
            </w:pPr>
          </w:p>
          <w:p w:rsidR="00B3713D" w:rsidRPr="00423016" w:rsidRDefault="00425DAA" w:rsidP="00B3713D">
            <w:pPr>
              <w:pStyle w:val="Formatlibre"/>
              <w:rPr>
                <w:rFonts w:ascii="Arial" w:hAnsi="Arial" w:cs="Arial"/>
                <w:b/>
                <w:sz w:val="20"/>
                <w:szCs w:val="20"/>
              </w:rPr>
            </w:pPr>
            <w:r>
              <w:rPr>
                <w:rFonts w:ascii="Arial" w:hAnsi="Arial" w:cs="Arial"/>
                <w:b/>
                <w:bCs/>
                <w:sz w:val="20"/>
                <w:szCs w:val="20"/>
                <w:lang w:val="nl"/>
              </w:rPr>
              <w:t>– Vraag en antwoord gevolgd door de dia's met de samenvatting</w:t>
            </w:r>
          </w:p>
          <w:p w:rsidR="00E142B3" w:rsidRPr="00B3713D" w:rsidRDefault="00B3713D" w:rsidP="00B3713D">
            <w:pPr>
              <w:pStyle w:val="Formatlibre"/>
              <w:rPr>
                <w:rFonts w:ascii="Arial" w:hAnsi="Arial" w:cs="Arial"/>
                <w:i/>
                <w:sz w:val="20"/>
                <w:szCs w:val="20"/>
              </w:rPr>
            </w:pPr>
            <w:r>
              <w:rPr>
                <w:rFonts w:ascii="Arial" w:hAnsi="Arial" w:cs="Arial"/>
                <w:i/>
                <w:iCs/>
                <w:sz w:val="20"/>
                <w:szCs w:val="20"/>
                <w:lang w:val="nl"/>
              </w:rPr>
              <w:t xml:space="preserve"> “Wat zijn de mogelijke gevolgen van een ernstig ongeval voor u, voor de groep en voor de stakeholders?”</w:t>
            </w:r>
          </w:p>
          <w:p w:rsidR="00F65742" w:rsidRDefault="00E142B3" w:rsidP="009418FE">
            <w:pPr>
              <w:pStyle w:val="Formatlibre"/>
              <w:rPr>
                <w:rFonts w:ascii="Arial" w:hAnsi="Arial" w:cs="Arial"/>
                <w:i/>
                <w:sz w:val="20"/>
                <w:szCs w:val="20"/>
              </w:rPr>
            </w:pPr>
            <w:r>
              <w:rPr>
                <w:rFonts w:ascii="Arial" w:hAnsi="Arial" w:cs="Arial"/>
                <w:i/>
                <w:iCs/>
                <w:sz w:val="20"/>
                <w:szCs w:val="20"/>
                <w:lang w:val="nl"/>
              </w:rPr>
              <w:t>“Welke voorzieningen kent u al voor het beheersen van deze risico's?”</w:t>
            </w:r>
          </w:p>
          <w:p w:rsidR="00D40CE4" w:rsidRDefault="00D40CE4" w:rsidP="009418FE">
            <w:pPr>
              <w:pStyle w:val="Formatlibre"/>
              <w:rPr>
                <w:rFonts w:ascii="Arial" w:hAnsi="Arial" w:cs="Arial"/>
                <w:i/>
                <w:sz w:val="20"/>
                <w:szCs w:val="20"/>
              </w:rPr>
            </w:pPr>
          </w:p>
          <w:p w:rsidR="00D40CE4" w:rsidRPr="00423016" w:rsidRDefault="00D40CE4" w:rsidP="00D40CE4">
            <w:pPr>
              <w:pStyle w:val="Formatlibre"/>
              <w:rPr>
                <w:rFonts w:ascii="Arial" w:hAnsi="Arial" w:cs="Arial"/>
                <w:b/>
                <w:sz w:val="20"/>
                <w:szCs w:val="20"/>
              </w:rPr>
            </w:pPr>
            <w:r>
              <w:rPr>
                <w:rFonts w:ascii="Arial" w:hAnsi="Arial" w:cs="Arial"/>
                <w:b/>
                <w:bCs/>
                <w:sz w:val="20"/>
                <w:szCs w:val="20"/>
                <w:lang w:val="nl"/>
              </w:rPr>
              <w:t>– De voornaamste risico's van de vestiging</w:t>
            </w:r>
          </w:p>
          <w:p w:rsidR="00F66BD4" w:rsidRDefault="00F66BD4" w:rsidP="00F66BD4">
            <w:pPr>
              <w:pStyle w:val="Formatlibre"/>
              <w:rPr>
                <w:rFonts w:ascii="Arial" w:hAnsi="Arial" w:cs="Arial"/>
                <w:i/>
                <w:sz w:val="20"/>
                <w:szCs w:val="20"/>
              </w:rPr>
            </w:pPr>
            <w:r>
              <w:rPr>
                <w:rFonts w:ascii="Arial" w:hAnsi="Arial" w:cs="Arial"/>
                <w:i/>
                <w:iCs/>
                <w:sz w:val="20"/>
                <w:szCs w:val="20"/>
                <w:lang w:val="nl"/>
              </w:rPr>
              <w:t>“Wie kan de risico's opnoemen voor onze vestiging?”</w:t>
            </w:r>
          </w:p>
          <w:p w:rsidR="00725E0E" w:rsidRPr="00A43445" w:rsidRDefault="00725E0E" w:rsidP="00725E0E">
            <w:pPr>
              <w:pStyle w:val="Formatlibre"/>
              <w:rPr>
                <w:rFonts w:ascii="Arial" w:hAnsi="Arial" w:cs="Arial"/>
                <w:sz w:val="20"/>
                <w:szCs w:val="20"/>
              </w:rPr>
            </w:pPr>
            <w:r>
              <w:rPr>
                <w:rFonts w:ascii="Arial" w:hAnsi="Arial" w:cs="Arial"/>
                <w:sz w:val="20"/>
                <w:szCs w:val="20"/>
                <w:highlight w:val="yellow"/>
                <w:lang w:val="nl"/>
              </w:rPr>
              <w:t>Leg het verband met de HSE-richtlijn.</w:t>
            </w:r>
          </w:p>
          <w:p w:rsidR="00D40CE4" w:rsidRPr="00B3713D" w:rsidRDefault="00D40CE4" w:rsidP="00D40CE4">
            <w:pPr>
              <w:pStyle w:val="Formatlibre"/>
              <w:rPr>
                <w:rFonts w:ascii="Arial" w:hAnsi="Arial" w:cs="Arial"/>
                <w:i/>
                <w:sz w:val="20"/>
                <w:szCs w:val="20"/>
              </w:rPr>
            </w:pPr>
          </w:p>
        </w:tc>
        <w:tc>
          <w:tcPr>
            <w:tcW w:w="6095" w:type="dxa"/>
            <w:shd w:val="clear" w:color="auto" w:fill="auto"/>
            <w:tcMar>
              <w:top w:w="100" w:type="dxa"/>
              <w:left w:w="100" w:type="dxa"/>
              <w:bottom w:w="100" w:type="dxa"/>
              <w:right w:w="100" w:type="dxa"/>
            </w:tcMar>
          </w:tcPr>
          <w:p w:rsidR="00ED1774" w:rsidRDefault="00ED1774" w:rsidP="00E142B3">
            <w:pPr>
              <w:pStyle w:val="Formatlibre"/>
              <w:rPr>
                <w:rFonts w:ascii="Arial" w:hAnsi="Arial" w:cs="Arial"/>
                <w:sz w:val="20"/>
                <w:szCs w:val="20"/>
              </w:rPr>
            </w:pPr>
          </w:p>
          <w:p w:rsidR="006A1A81" w:rsidRDefault="006A1A81" w:rsidP="00E142B3">
            <w:pPr>
              <w:pStyle w:val="Formatlibre"/>
              <w:rPr>
                <w:rFonts w:ascii="Arial" w:hAnsi="Arial" w:cs="Arial"/>
                <w:sz w:val="20"/>
                <w:szCs w:val="20"/>
                <w:highlight w:val="yellow"/>
              </w:rPr>
            </w:pPr>
          </w:p>
          <w:p w:rsidR="00E142B3" w:rsidRPr="006E162A" w:rsidRDefault="00E142B3" w:rsidP="00E142B3">
            <w:pPr>
              <w:pStyle w:val="Formatlibre"/>
              <w:rPr>
                <w:rFonts w:ascii="Arial" w:hAnsi="Arial" w:cs="Arial"/>
                <w:sz w:val="20"/>
                <w:szCs w:val="20"/>
              </w:rPr>
            </w:pPr>
            <w:r>
              <w:rPr>
                <w:rFonts w:ascii="Arial" w:hAnsi="Arial" w:cs="Arial"/>
                <w:sz w:val="20"/>
                <w:szCs w:val="20"/>
                <w:highlight w:val="yellow"/>
                <w:lang w:val="nl"/>
              </w:rPr>
              <w:t>Toon de dia's afkomstig uit de TCG 2.2 over de risico's en geef uitleg.</w:t>
            </w:r>
          </w:p>
          <w:p w:rsidR="00042527" w:rsidRPr="002348B4" w:rsidRDefault="00042527" w:rsidP="001C337A">
            <w:pPr>
              <w:rPr>
                <w:rFonts w:ascii="Arial" w:hAnsi="Arial" w:cs="Arial"/>
                <w:sz w:val="20"/>
                <w:szCs w:val="20"/>
              </w:rPr>
            </w:pPr>
          </w:p>
          <w:p w:rsidR="00042527" w:rsidRPr="002348B4" w:rsidRDefault="00042527" w:rsidP="001C337A">
            <w:pPr>
              <w:rPr>
                <w:rFonts w:ascii="Arial" w:hAnsi="Arial" w:cs="Arial"/>
                <w:sz w:val="20"/>
                <w:szCs w:val="20"/>
              </w:rPr>
            </w:pPr>
          </w:p>
          <w:p w:rsidR="00D40CE4" w:rsidRDefault="00D40CE4" w:rsidP="00B3713D">
            <w:pPr>
              <w:pStyle w:val="Formatlibre"/>
              <w:rPr>
                <w:rFonts w:ascii="Arial" w:hAnsi="Arial" w:cs="Arial"/>
                <w:sz w:val="20"/>
                <w:szCs w:val="20"/>
                <w:highlight w:val="yellow"/>
              </w:rPr>
            </w:pPr>
          </w:p>
          <w:p w:rsidR="00B3713D" w:rsidRPr="006E162A" w:rsidRDefault="00B3713D" w:rsidP="00B3713D">
            <w:pPr>
              <w:pStyle w:val="Formatlibre"/>
              <w:rPr>
                <w:rFonts w:ascii="Arial" w:hAnsi="Arial" w:cs="Arial"/>
                <w:sz w:val="20"/>
                <w:szCs w:val="20"/>
              </w:rPr>
            </w:pPr>
            <w:r>
              <w:rPr>
                <w:rFonts w:ascii="Arial" w:hAnsi="Arial" w:cs="Arial"/>
                <w:sz w:val="20"/>
                <w:szCs w:val="20"/>
                <w:highlight w:val="yellow"/>
                <w:lang w:val="nl"/>
              </w:rPr>
              <w:t>Toon de dia's afkomstig uit de TCG 2.2 over de gevolgen van de voornaamste risico's en de eerder behandelde voorzieningen en geef uitleg.</w:t>
            </w:r>
          </w:p>
          <w:p w:rsidR="00F65742" w:rsidRDefault="00F65742" w:rsidP="00DA36D9">
            <w:pPr>
              <w:rPr>
                <w:rFonts w:ascii="Arial" w:hAnsi="Arial" w:cs="Arial"/>
                <w:sz w:val="20"/>
                <w:szCs w:val="20"/>
              </w:rPr>
            </w:pPr>
          </w:p>
          <w:p w:rsidR="000F5DAB" w:rsidRDefault="000F5DAB" w:rsidP="00DA36D9">
            <w:pPr>
              <w:rPr>
                <w:rFonts w:ascii="Arial" w:hAnsi="Arial" w:cs="Arial"/>
                <w:sz w:val="20"/>
                <w:szCs w:val="20"/>
              </w:rPr>
            </w:pPr>
          </w:p>
          <w:p w:rsidR="000F5DAB" w:rsidRDefault="000F5DAB" w:rsidP="00DA36D9">
            <w:pPr>
              <w:rPr>
                <w:rFonts w:ascii="Arial" w:hAnsi="Arial" w:cs="Arial"/>
                <w:sz w:val="20"/>
                <w:szCs w:val="20"/>
              </w:rPr>
            </w:pPr>
          </w:p>
          <w:p w:rsidR="000F5DAB" w:rsidRDefault="000F5DAB" w:rsidP="00DA36D9">
            <w:pPr>
              <w:rPr>
                <w:rFonts w:ascii="Arial" w:hAnsi="Arial" w:cs="Arial"/>
                <w:sz w:val="20"/>
                <w:szCs w:val="20"/>
              </w:rPr>
            </w:pPr>
          </w:p>
          <w:p w:rsidR="000F5DAB" w:rsidRDefault="000F5DAB" w:rsidP="00DA36D9">
            <w:pPr>
              <w:rPr>
                <w:rFonts w:ascii="Arial" w:hAnsi="Arial" w:cs="Arial"/>
                <w:sz w:val="20"/>
                <w:szCs w:val="20"/>
              </w:rPr>
            </w:pPr>
          </w:p>
          <w:p w:rsidR="000F5DAB" w:rsidRPr="002348B4" w:rsidRDefault="000F5DAB" w:rsidP="00DA36D9">
            <w:pPr>
              <w:rPr>
                <w:rFonts w:ascii="Arial" w:hAnsi="Arial" w:cs="Arial"/>
                <w:sz w:val="20"/>
                <w:szCs w:val="20"/>
              </w:rPr>
            </w:pPr>
            <w:r>
              <w:rPr>
                <w:rFonts w:ascii="Arial" w:hAnsi="Arial" w:cs="Arial"/>
                <w:sz w:val="20"/>
                <w:szCs w:val="20"/>
                <w:lang w:val="nl"/>
              </w:rPr>
              <w:t>Dia's over de voornaamste risico's van de vestiging.</w:t>
            </w:r>
          </w:p>
        </w:tc>
      </w:tr>
      <w:tr w:rsidR="00786051" w:rsidRPr="002A6DE2" w:rsidTr="00C73C06">
        <w:tblPrEx>
          <w:shd w:val="clear" w:color="auto" w:fill="auto"/>
        </w:tblPrEx>
        <w:trPr>
          <w:trHeight w:val="116"/>
        </w:trPr>
        <w:tc>
          <w:tcPr>
            <w:tcW w:w="1591" w:type="dxa"/>
            <w:shd w:val="clear" w:color="auto" w:fill="auto"/>
            <w:tcMar>
              <w:top w:w="100" w:type="dxa"/>
              <w:left w:w="100" w:type="dxa"/>
              <w:bottom w:w="100" w:type="dxa"/>
              <w:right w:w="100" w:type="dxa"/>
            </w:tcMar>
          </w:tcPr>
          <w:p w:rsidR="00F65742" w:rsidRPr="002348B4" w:rsidRDefault="00DA36D9" w:rsidP="00DA36D9">
            <w:pPr>
              <w:pStyle w:val="Formatlibre"/>
              <w:rPr>
                <w:rFonts w:ascii="Arial" w:hAnsi="Arial" w:cs="Arial"/>
                <w:sz w:val="20"/>
                <w:szCs w:val="20"/>
              </w:rPr>
            </w:pPr>
            <w:r>
              <w:rPr>
                <w:rFonts w:ascii="Arial" w:hAnsi="Arial" w:cs="Arial"/>
                <w:sz w:val="20"/>
                <w:szCs w:val="20"/>
                <w:lang w:val="nl"/>
              </w:rPr>
              <w:t xml:space="preserve">3. Hoe worden </w:t>
            </w:r>
            <w:r>
              <w:rPr>
                <w:rFonts w:ascii="Arial" w:hAnsi="Arial" w:cs="Arial"/>
                <w:sz w:val="20"/>
                <w:szCs w:val="20"/>
                <w:lang w:val="nl"/>
              </w:rPr>
              <w:lastRenderedPageBreak/>
              <w:t>de voornaamste risico's geïdentificeerd?</w:t>
            </w:r>
          </w:p>
          <w:p w:rsidR="00D11427" w:rsidRPr="002348B4" w:rsidRDefault="00D11427" w:rsidP="00D11427">
            <w:pPr>
              <w:pStyle w:val="Formatlibre"/>
              <w:rPr>
                <w:rFonts w:ascii="Arial" w:hAnsi="Arial" w:cs="Arial"/>
                <w:sz w:val="20"/>
                <w:szCs w:val="20"/>
              </w:rPr>
            </w:pPr>
          </w:p>
          <w:p w:rsidR="00D11427" w:rsidRPr="002348B4" w:rsidRDefault="00967BB2" w:rsidP="00D11427">
            <w:pPr>
              <w:pStyle w:val="Formatlibre"/>
              <w:jc w:val="right"/>
              <w:rPr>
                <w:rFonts w:ascii="Arial" w:hAnsi="Arial" w:cs="Arial"/>
                <w:sz w:val="20"/>
                <w:szCs w:val="20"/>
              </w:rPr>
            </w:pPr>
            <w:r>
              <w:rPr>
                <w:rFonts w:ascii="Arial" w:hAnsi="Arial" w:cs="Arial"/>
                <w:sz w:val="20"/>
                <w:szCs w:val="20"/>
                <w:lang w:val="nl"/>
              </w:rPr>
              <w:t>20-35 min</w:t>
            </w:r>
          </w:p>
        </w:tc>
        <w:tc>
          <w:tcPr>
            <w:tcW w:w="7196" w:type="dxa"/>
            <w:shd w:val="clear" w:color="auto" w:fill="auto"/>
            <w:tcMar>
              <w:top w:w="100" w:type="dxa"/>
              <w:left w:w="100" w:type="dxa"/>
              <w:bottom w:w="100" w:type="dxa"/>
              <w:right w:w="100" w:type="dxa"/>
            </w:tcMar>
          </w:tcPr>
          <w:p w:rsidR="00A67D63" w:rsidRPr="00A67D63" w:rsidRDefault="00A67D63" w:rsidP="0091075C">
            <w:pPr>
              <w:pStyle w:val="Formatlibre"/>
              <w:rPr>
                <w:rFonts w:ascii="Arial" w:hAnsi="Arial" w:cs="Arial"/>
                <w:sz w:val="20"/>
                <w:szCs w:val="20"/>
              </w:rPr>
            </w:pPr>
            <w:r>
              <w:rPr>
                <w:rFonts w:ascii="Arial" w:hAnsi="Arial" w:cs="Arial"/>
                <w:sz w:val="20"/>
                <w:szCs w:val="20"/>
                <w:highlight w:val="yellow"/>
                <w:lang w:val="nl"/>
              </w:rPr>
              <w:lastRenderedPageBreak/>
              <w:t xml:space="preserve">Het doel van deze sequentie is om het verband te begrijpen tussen de </w:t>
            </w:r>
            <w:r>
              <w:rPr>
                <w:rFonts w:ascii="Arial" w:hAnsi="Arial" w:cs="Arial"/>
                <w:sz w:val="20"/>
                <w:szCs w:val="20"/>
                <w:highlight w:val="yellow"/>
                <w:lang w:val="nl"/>
              </w:rPr>
              <w:lastRenderedPageBreak/>
              <w:t>voornaamste risico's en de veiligheidsvoorzieningen. Door middel van:</w:t>
            </w:r>
            <w:r>
              <w:rPr>
                <w:rFonts w:ascii="Arial" w:hAnsi="Arial" w:cs="Arial"/>
                <w:sz w:val="20"/>
                <w:szCs w:val="20"/>
                <w:lang w:val="nl"/>
              </w:rPr>
              <w:t xml:space="preserve">  </w:t>
            </w:r>
          </w:p>
          <w:p w:rsidR="00D11427" w:rsidRPr="00A67D63" w:rsidRDefault="00A67D63" w:rsidP="0091075C">
            <w:pPr>
              <w:pStyle w:val="Formatlibre"/>
              <w:rPr>
                <w:rFonts w:ascii="Arial" w:hAnsi="Arial" w:cs="Arial"/>
                <w:sz w:val="20"/>
                <w:szCs w:val="20"/>
              </w:rPr>
            </w:pPr>
            <w:r>
              <w:rPr>
                <w:rFonts w:ascii="Arial" w:hAnsi="Arial" w:cs="Arial"/>
                <w:b/>
                <w:bCs/>
                <w:sz w:val="20"/>
                <w:szCs w:val="20"/>
                <w:lang w:val="nl"/>
              </w:rPr>
              <w:t>– Presentatie van referentiedocumenten van Total: het charter en de DIR GR SEC 008.</w:t>
            </w:r>
          </w:p>
          <w:p w:rsidR="00BA7590" w:rsidRDefault="00BA7590" w:rsidP="0091075C">
            <w:pPr>
              <w:pStyle w:val="Formatlibre"/>
              <w:rPr>
                <w:rFonts w:ascii="Arial" w:hAnsi="Arial" w:cs="Arial"/>
                <w:i/>
                <w:sz w:val="20"/>
                <w:szCs w:val="20"/>
              </w:rPr>
            </w:pPr>
          </w:p>
          <w:p w:rsidR="00BB27FC" w:rsidRDefault="00BB27FC" w:rsidP="0091075C">
            <w:pPr>
              <w:pStyle w:val="Formatlibre"/>
              <w:rPr>
                <w:rFonts w:ascii="Arial" w:hAnsi="Arial" w:cs="Arial"/>
                <w:i/>
                <w:sz w:val="20"/>
                <w:szCs w:val="20"/>
              </w:rPr>
            </w:pPr>
          </w:p>
          <w:p w:rsidR="00E40019" w:rsidRDefault="00E40019" w:rsidP="0091075C">
            <w:pPr>
              <w:pStyle w:val="Formatlibre"/>
              <w:rPr>
                <w:rFonts w:ascii="Arial" w:hAnsi="Arial" w:cs="Arial"/>
                <w:i/>
                <w:sz w:val="20"/>
                <w:szCs w:val="20"/>
              </w:rPr>
            </w:pPr>
          </w:p>
          <w:p w:rsidR="00BB27FC" w:rsidRDefault="00BB27FC" w:rsidP="0091075C">
            <w:pPr>
              <w:pStyle w:val="Formatlibre"/>
              <w:rPr>
                <w:rFonts w:ascii="Arial" w:hAnsi="Arial" w:cs="Arial"/>
                <w:i/>
                <w:sz w:val="20"/>
                <w:szCs w:val="20"/>
              </w:rPr>
            </w:pPr>
            <w:r>
              <w:rPr>
                <w:rFonts w:ascii="Arial" w:hAnsi="Arial" w:cs="Arial"/>
                <w:i/>
                <w:iCs/>
                <w:sz w:val="20"/>
                <w:szCs w:val="20"/>
                <w:lang w:val="nl"/>
              </w:rPr>
              <w:t>“Het tweede referentiedocument is de DIR GR SEC 08. Hierin worden de eisen van Total beschreven inzake de analyse van de technologische risico's (voornaamste risico's)”</w:t>
            </w:r>
          </w:p>
          <w:p w:rsidR="00BB27FC" w:rsidRDefault="00BB27FC" w:rsidP="0091075C">
            <w:pPr>
              <w:pStyle w:val="Formatlibre"/>
              <w:rPr>
                <w:rFonts w:ascii="Arial" w:hAnsi="Arial" w:cs="Arial"/>
                <w:i/>
                <w:sz w:val="20"/>
                <w:szCs w:val="20"/>
              </w:rPr>
            </w:pPr>
          </w:p>
          <w:p w:rsidR="00BB27FC" w:rsidRDefault="00BB27FC" w:rsidP="0091075C">
            <w:pPr>
              <w:pStyle w:val="Formatlibre"/>
              <w:rPr>
                <w:rFonts w:ascii="Arial" w:hAnsi="Arial" w:cs="Arial"/>
                <w:sz w:val="20"/>
                <w:szCs w:val="20"/>
              </w:rPr>
            </w:pPr>
          </w:p>
          <w:p w:rsidR="00BB27FC" w:rsidRDefault="00BB27FC"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8D4389" w:rsidRDefault="008D4389" w:rsidP="0091075C">
            <w:pPr>
              <w:pStyle w:val="Formatlibre"/>
              <w:rPr>
                <w:rFonts w:ascii="Arial" w:hAnsi="Arial" w:cs="Arial"/>
                <w:sz w:val="20"/>
                <w:szCs w:val="20"/>
              </w:rPr>
            </w:pPr>
          </w:p>
          <w:p w:rsidR="00952F01" w:rsidRPr="00B64970" w:rsidRDefault="00D47E59" w:rsidP="0091075C">
            <w:pPr>
              <w:pStyle w:val="Formatlibre"/>
              <w:rPr>
                <w:rFonts w:ascii="Arial" w:hAnsi="Arial" w:cs="Arial"/>
                <w:b/>
                <w:sz w:val="20"/>
                <w:szCs w:val="20"/>
              </w:rPr>
            </w:pPr>
            <w:r>
              <w:rPr>
                <w:rFonts w:ascii="Arial" w:hAnsi="Arial" w:cs="Arial"/>
                <w:b/>
                <w:bCs/>
                <w:sz w:val="20"/>
                <w:szCs w:val="20"/>
                <w:lang w:val="nl"/>
              </w:rPr>
              <w:t xml:space="preserve">– Presentatie: op basis van de geïdentificeerde risico's, wordt een analyse uitgevoerd in 4 stappen. </w:t>
            </w:r>
            <w:r>
              <w:rPr>
                <w:rFonts w:ascii="Arial" w:hAnsi="Arial" w:cs="Arial"/>
                <w:sz w:val="20"/>
                <w:szCs w:val="20"/>
                <w:lang w:val="nl"/>
              </w:rPr>
              <w:t>Dit maakt het mogelijk om de veiligheidsvoorzieningen te bepalen voor het beperken van de risico's.</w:t>
            </w:r>
          </w:p>
          <w:p w:rsidR="00DF1B8A" w:rsidRDefault="00DF1B8A" w:rsidP="00DF1B8A">
            <w:pPr>
              <w:pStyle w:val="Formatlibre"/>
              <w:rPr>
                <w:rFonts w:ascii="Arial" w:hAnsi="Arial" w:cs="Arial"/>
                <w:i/>
                <w:sz w:val="20"/>
                <w:szCs w:val="20"/>
              </w:rPr>
            </w:pPr>
            <w:r>
              <w:rPr>
                <w:rFonts w:ascii="Arial" w:hAnsi="Arial" w:cs="Arial"/>
                <w:i/>
                <w:iCs/>
                <w:sz w:val="20"/>
                <w:szCs w:val="20"/>
                <w:lang w:val="nl"/>
              </w:rPr>
              <w:t>“De analyse van de technologische risico's wordt uitgevoerd in 4 stappen. Dit geldt voor alle vestigingen van de Groep.”</w:t>
            </w:r>
          </w:p>
          <w:p w:rsidR="00BA7590" w:rsidRDefault="00BA7590" w:rsidP="0091075C">
            <w:pPr>
              <w:pStyle w:val="Formatlibre"/>
              <w:rPr>
                <w:rFonts w:ascii="Arial" w:hAnsi="Arial" w:cs="Arial"/>
                <w:sz w:val="20"/>
                <w:szCs w:val="20"/>
              </w:rPr>
            </w:pPr>
          </w:p>
          <w:p w:rsidR="003A1990" w:rsidRDefault="003A1990"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C73C06" w:rsidRDefault="00C73C06" w:rsidP="0091075C">
            <w:pPr>
              <w:pStyle w:val="Formatlibre"/>
              <w:rPr>
                <w:rFonts w:ascii="Arial" w:hAnsi="Arial" w:cs="Arial"/>
                <w:sz w:val="20"/>
                <w:szCs w:val="20"/>
                <w:highlight w:val="yellow"/>
              </w:rPr>
            </w:pPr>
          </w:p>
          <w:p w:rsidR="00791FAC" w:rsidRDefault="00C73C06" w:rsidP="0091075C">
            <w:pPr>
              <w:pStyle w:val="Formatlibre"/>
              <w:rPr>
                <w:rFonts w:ascii="Arial" w:hAnsi="Arial" w:cs="Arial"/>
                <w:sz w:val="20"/>
                <w:szCs w:val="20"/>
              </w:rPr>
            </w:pPr>
            <w:r>
              <w:rPr>
                <w:rFonts w:ascii="Arial" w:hAnsi="Arial" w:cs="Arial"/>
                <w:sz w:val="20"/>
                <w:szCs w:val="20"/>
                <w:highlight w:val="yellow"/>
                <w:lang w:val="nl"/>
              </w:rPr>
              <w:t>Stap 3:</w:t>
            </w:r>
            <w:r>
              <w:rPr>
                <w:rFonts w:ascii="Arial" w:hAnsi="Arial" w:cs="Arial"/>
                <w:sz w:val="20"/>
                <w:szCs w:val="20"/>
                <w:lang w:val="nl"/>
              </w:rPr>
              <w:t xml:space="preserve"> Het doel van de scenario's is om de risico's in de matrix te plaatsen en de veiligheidsvoorzieningen te identificeren zodat er geen enkele in het rood is.</w:t>
            </w: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Pr="002348B4" w:rsidRDefault="00791FAC" w:rsidP="00791FAC">
            <w:pPr>
              <w:pStyle w:val="Formatlibre"/>
              <w:rPr>
                <w:rFonts w:ascii="Arial" w:hAnsi="Arial" w:cs="Arial"/>
                <w:sz w:val="20"/>
                <w:szCs w:val="20"/>
              </w:rPr>
            </w:pPr>
            <w:r>
              <w:rPr>
                <w:rFonts w:ascii="Arial" w:hAnsi="Arial" w:cs="Arial"/>
                <w:sz w:val="20"/>
                <w:szCs w:val="20"/>
                <w:highlight w:val="yellow"/>
                <w:lang w:val="nl"/>
              </w:rPr>
              <w:t>Benadruk ten slotte het belang van deze 4 stappen.</w:t>
            </w:r>
          </w:p>
        </w:tc>
        <w:tc>
          <w:tcPr>
            <w:tcW w:w="6095" w:type="dxa"/>
            <w:shd w:val="clear" w:color="auto" w:fill="auto"/>
            <w:tcMar>
              <w:top w:w="100" w:type="dxa"/>
              <w:left w:w="100" w:type="dxa"/>
              <w:bottom w:w="100" w:type="dxa"/>
              <w:right w:w="100" w:type="dxa"/>
            </w:tcMar>
          </w:tcPr>
          <w:p w:rsidR="0084396E" w:rsidRPr="002348B4" w:rsidRDefault="0084396E" w:rsidP="001C337A">
            <w:pPr>
              <w:rPr>
                <w:rFonts w:ascii="Arial" w:hAnsi="Arial" w:cs="Arial"/>
                <w:sz w:val="20"/>
                <w:szCs w:val="20"/>
              </w:rPr>
            </w:pPr>
          </w:p>
          <w:p w:rsidR="00BB27FC" w:rsidRDefault="00BB27FC" w:rsidP="003113C6">
            <w:pPr>
              <w:rPr>
                <w:rFonts w:ascii="Arial" w:hAnsi="Arial" w:cs="Arial"/>
                <w:sz w:val="20"/>
                <w:szCs w:val="20"/>
                <w:highlight w:val="yellow"/>
              </w:rPr>
            </w:pPr>
          </w:p>
          <w:p w:rsidR="00F65742" w:rsidRDefault="00D47E59" w:rsidP="003113C6">
            <w:pPr>
              <w:rPr>
                <w:rFonts w:ascii="Arial" w:hAnsi="Arial" w:cs="Arial"/>
                <w:iCs/>
                <w:sz w:val="20"/>
                <w:szCs w:val="20"/>
              </w:rPr>
            </w:pPr>
            <w:r>
              <w:rPr>
                <w:rFonts w:ascii="Arial" w:hAnsi="Arial" w:cs="Arial"/>
                <w:sz w:val="20"/>
                <w:szCs w:val="20"/>
                <w:lang w:val="nl"/>
              </w:rPr>
              <w:t>Voorbeeld voor de inhoud: artikel 6 van het HSEQ-charter van de groep “Voor al zijn activiteiten heeft Total …“</w:t>
            </w:r>
          </w:p>
          <w:p w:rsidR="00BB27FC" w:rsidRDefault="00BB27FC" w:rsidP="003113C6">
            <w:pPr>
              <w:rPr>
                <w:rFonts w:ascii="Arial" w:hAnsi="Arial" w:cs="Arial"/>
                <w:iCs/>
                <w:sz w:val="20"/>
                <w:szCs w:val="20"/>
              </w:rPr>
            </w:pPr>
          </w:p>
          <w:p w:rsidR="00952F01" w:rsidRDefault="00952F01" w:rsidP="00BB27FC">
            <w:pPr>
              <w:rPr>
                <w:rFonts w:ascii="Arial" w:hAnsi="Arial" w:cs="Arial"/>
                <w:sz w:val="20"/>
                <w:szCs w:val="20"/>
                <w:highlight w:val="yellow"/>
              </w:rPr>
            </w:pPr>
          </w:p>
          <w:p w:rsidR="00D47E59" w:rsidRDefault="001B0130" w:rsidP="00952F01">
            <w:pPr>
              <w:rPr>
                <w:rFonts w:ascii="Arial" w:hAnsi="Arial" w:cs="Arial"/>
                <w:sz w:val="20"/>
                <w:szCs w:val="20"/>
              </w:rPr>
            </w:pPr>
            <w:r>
              <w:rPr>
                <w:rFonts w:ascii="Arial" w:hAnsi="Arial" w:cs="Arial"/>
                <w:sz w:val="20"/>
                <w:szCs w:val="20"/>
                <w:lang w:val="nl"/>
              </w:rPr>
              <w:t>Voorbeeld voor de inhoud: DIR GR SEC 008 met zijn beschrijving, de doelstellingen van het document en de volgende paragrafen </w:t>
            </w:r>
          </w:p>
          <w:p w:rsidR="00952F01" w:rsidRPr="000F3C72" w:rsidRDefault="00952F01" w:rsidP="00952F01">
            <w:pPr>
              <w:rPr>
                <w:rFonts w:ascii="Arial" w:hAnsi="Arial" w:cs="Arial"/>
                <w:sz w:val="20"/>
                <w:szCs w:val="20"/>
              </w:rPr>
            </w:pPr>
            <w:r>
              <w:rPr>
                <w:rFonts w:ascii="Arial" w:hAnsi="Arial" w:cs="Arial"/>
                <w:sz w:val="20"/>
                <w:szCs w:val="20"/>
                <w:lang w:val="nl"/>
              </w:rPr>
              <w:t xml:space="preserve">“Veel van de industriële vestigingen die de groep exploiteert, worden gekenmerkt door technologische risico's in verband met de giftige, ontplofbare of brandbare eigenschappen van de gebruikte producten en processen. </w:t>
            </w:r>
          </w:p>
          <w:p w:rsidR="00952F01" w:rsidRPr="000F3C72" w:rsidRDefault="00952F01" w:rsidP="00952F01">
            <w:pPr>
              <w:rPr>
                <w:rFonts w:ascii="Arial" w:hAnsi="Arial" w:cs="Arial"/>
                <w:sz w:val="20"/>
                <w:szCs w:val="20"/>
              </w:rPr>
            </w:pPr>
            <w:r>
              <w:rPr>
                <w:rFonts w:ascii="Arial" w:hAnsi="Arial" w:cs="Arial"/>
                <w:sz w:val="20"/>
                <w:szCs w:val="20"/>
                <w:lang w:val="nl"/>
              </w:rPr>
              <w:t xml:space="preserve">Voor een permanente verbetering van de veiligheid is het noodzakelijk om deze risico's te kennen en te beheersen, rekening houdend met de evolutie van de technieken en met inachtneming van de principes voor het risicomanagement van de groep. </w:t>
            </w:r>
          </w:p>
          <w:p w:rsidR="00BB27FC" w:rsidRDefault="00952F01" w:rsidP="00952F01">
            <w:pPr>
              <w:rPr>
                <w:rFonts w:ascii="Arial" w:hAnsi="Arial" w:cs="Arial"/>
                <w:iCs/>
                <w:sz w:val="20"/>
                <w:szCs w:val="20"/>
              </w:rPr>
            </w:pPr>
            <w:r>
              <w:rPr>
                <w:rFonts w:ascii="Arial" w:hAnsi="Arial" w:cs="Arial"/>
                <w:sz w:val="20"/>
                <w:szCs w:val="20"/>
                <w:lang w:val="nl"/>
              </w:rPr>
              <w:t>Dit beleid moet gericht zijn op het verminderen van de risico's, zoveel als redelijkerwijs mogelijk is en zowel voor het interieur als het exterieur van onze industriële vestigingen.”</w:t>
            </w:r>
          </w:p>
          <w:p w:rsidR="00BB27FC" w:rsidRDefault="00BB27FC" w:rsidP="003113C6">
            <w:pPr>
              <w:rPr>
                <w:rFonts w:ascii="Arial" w:hAnsi="Arial" w:cs="Arial"/>
                <w:iCs/>
                <w:sz w:val="20"/>
                <w:szCs w:val="20"/>
              </w:rPr>
            </w:pPr>
          </w:p>
          <w:p w:rsidR="003A1990" w:rsidRPr="001B5DB0" w:rsidRDefault="00B64970" w:rsidP="003113C6">
            <w:pPr>
              <w:rPr>
                <w:rFonts w:ascii="Arial" w:hAnsi="Arial" w:cs="Arial"/>
                <w:sz w:val="20"/>
                <w:szCs w:val="20"/>
              </w:rPr>
            </w:pPr>
            <w:r>
              <w:rPr>
                <w:rFonts w:ascii="Arial" w:hAnsi="Arial" w:cs="Arial"/>
                <w:sz w:val="20"/>
                <w:szCs w:val="20"/>
                <w:lang w:val="nl"/>
              </w:rPr>
              <w:t>Voorbeeld voor de inhoud:</w:t>
            </w:r>
          </w:p>
          <w:p w:rsidR="003A1990" w:rsidRPr="000F3C72" w:rsidRDefault="003A1990" w:rsidP="003A1990">
            <w:pPr>
              <w:rPr>
                <w:rFonts w:ascii="Arial" w:hAnsi="Arial" w:cs="Arial"/>
                <w:sz w:val="20"/>
                <w:szCs w:val="20"/>
              </w:rPr>
            </w:pPr>
            <w:r>
              <w:rPr>
                <w:rFonts w:ascii="Arial" w:hAnsi="Arial" w:cs="Arial"/>
                <w:sz w:val="20"/>
                <w:szCs w:val="20"/>
                <w:lang w:val="nl"/>
              </w:rPr>
              <w:t>“Het is een methodologie die op alle vestigingen van Total moet worden toegepast en die gericht is op:</w:t>
            </w:r>
          </w:p>
          <w:p w:rsidR="003A1990" w:rsidRPr="000F3C72" w:rsidRDefault="003A1990" w:rsidP="003A1990">
            <w:pPr>
              <w:pStyle w:val="Paragraphedeliste"/>
              <w:numPr>
                <w:ilvl w:val="0"/>
                <w:numId w:val="47"/>
              </w:numPr>
              <w:rPr>
                <w:rFonts w:ascii="Arial" w:hAnsi="Arial" w:cs="Arial"/>
                <w:sz w:val="20"/>
                <w:szCs w:val="20"/>
              </w:rPr>
            </w:pPr>
            <w:r>
              <w:rPr>
                <w:rFonts w:ascii="Arial" w:hAnsi="Arial" w:cs="Arial"/>
                <w:sz w:val="20"/>
                <w:szCs w:val="20"/>
                <w:lang w:val="nl"/>
              </w:rPr>
              <w:t>Identificatie van het risico (en zijn scenario)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nl"/>
              </w:rPr>
              <w:t>Geformaliseerde methoden (HAZOP…)</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nl"/>
              </w:rPr>
              <w:t>Analyse van de ongevallen, feedback</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nl"/>
              </w:rPr>
              <w:t>Evaluatie van het risico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nl"/>
              </w:rPr>
              <w:t>Potentiële ernst, waarschijnlijkheid (DIR GR SEC 002 voor de klassering)</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nl"/>
              </w:rPr>
              <w:t>Beoordeling van de aanvaardbaarheid</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nl"/>
              </w:rPr>
              <w:t>Criteria van de groep (matrix DIR GR SEC 008), presentatie van de matrix en zijn gebruik.</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nl"/>
              </w:rPr>
              <w:t>Criteria van de lokale voorschriften</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nl"/>
              </w:rPr>
              <w:t>Zo nodig vermindering van het risico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nl"/>
              </w:rPr>
              <w:t>Opheffing van het gevaar</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nl"/>
              </w:rPr>
              <w:t>Invoering van veiligheidsvoorzieningen:</w:t>
            </w:r>
          </w:p>
          <w:p w:rsidR="003A1990" w:rsidRPr="000F3C72" w:rsidRDefault="00B91FAB" w:rsidP="00B91FAB">
            <w:pPr>
              <w:pStyle w:val="Paragraphedeliste"/>
              <w:numPr>
                <w:ilvl w:val="0"/>
                <w:numId w:val="48"/>
              </w:numPr>
              <w:rPr>
                <w:rFonts w:ascii="Arial" w:hAnsi="Arial" w:cs="Arial"/>
                <w:sz w:val="20"/>
                <w:szCs w:val="20"/>
              </w:rPr>
            </w:pPr>
            <w:r>
              <w:rPr>
                <w:rFonts w:ascii="Arial" w:hAnsi="Arial" w:cs="Arial"/>
                <w:sz w:val="20"/>
                <w:szCs w:val="20"/>
                <w:lang w:val="nl"/>
              </w:rPr>
              <w:lastRenderedPageBreak/>
              <w:t>preventie: voor het ongeval</w:t>
            </w:r>
          </w:p>
          <w:p w:rsidR="003A1990" w:rsidRPr="00B91FAB" w:rsidRDefault="00B91FAB" w:rsidP="00B91FAB">
            <w:pPr>
              <w:pStyle w:val="Paragraphedeliste"/>
              <w:numPr>
                <w:ilvl w:val="0"/>
                <w:numId w:val="48"/>
              </w:numPr>
              <w:rPr>
                <w:rFonts w:ascii="Arial" w:hAnsi="Arial" w:cs="Arial"/>
                <w:sz w:val="20"/>
                <w:szCs w:val="20"/>
              </w:rPr>
            </w:pPr>
            <w:r>
              <w:rPr>
                <w:rFonts w:ascii="Arial" w:hAnsi="Arial" w:cs="Arial"/>
                <w:sz w:val="20"/>
                <w:szCs w:val="20"/>
                <w:lang w:val="nl"/>
              </w:rPr>
              <w:t>bescherming: na het ongeval (beheersing, vermindering, evacuatie)”</w:t>
            </w:r>
          </w:p>
        </w:tc>
      </w:tr>
      <w:tr w:rsidR="00C73C06" w:rsidRPr="002A6DE2" w:rsidTr="00C73C06">
        <w:tblPrEx>
          <w:shd w:val="clear" w:color="auto" w:fill="auto"/>
        </w:tblPrEx>
        <w:trPr>
          <w:trHeight w:val="23"/>
        </w:trPr>
        <w:tc>
          <w:tcPr>
            <w:tcW w:w="1591" w:type="dxa"/>
            <w:shd w:val="clear" w:color="auto" w:fill="auto"/>
            <w:tcMar>
              <w:top w:w="100" w:type="dxa"/>
              <w:left w:w="100" w:type="dxa"/>
              <w:bottom w:w="100" w:type="dxa"/>
              <w:right w:w="100" w:type="dxa"/>
            </w:tcMar>
          </w:tcPr>
          <w:p w:rsidR="00C73C06" w:rsidRDefault="00C73C06" w:rsidP="006070D8">
            <w:pPr>
              <w:pStyle w:val="Formatlibre"/>
              <w:ind w:left="46"/>
              <w:rPr>
                <w:rFonts w:ascii="Arial" w:hAnsi="Arial" w:cs="Arial"/>
                <w:sz w:val="20"/>
                <w:szCs w:val="20"/>
              </w:rPr>
            </w:pPr>
            <w:r>
              <w:rPr>
                <w:rFonts w:ascii="Arial" w:hAnsi="Arial" w:cs="Arial"/>
                <w:sz w:val="20"/>
                <w:szCs w:val="20"/>
                <w:lang w:val="nl"/>
              </w:rPr>
              <w:lastRenderedPageBreak/>
              <w:t xml:space="preserve">4.  De scenario's </w:t>
            </w:r>
          </w:p>
          <w:p w:rsidR="00C73C06" w:rsidRDefault="00C73C06" w:rsidP="006070D8">
            <w:pPr>
              <w:pStyle w:val="Formatlibre"/>
              <w:ind w:left="46"/>
              <w:rPr>
                <w:rFonts w:ascii="Arial" w:hAnsi="Arial" w:cs="Arial"/>
                <w:sz w:val="20"/>
                <w:szCs w:val="20"/>
              </w:rPr>
            </w:pPr>
          </w:p>
          <w:p w:rsidR="00C73C06" w:rsidRPr="002348B4" w:rsidRDefault="00C73C06" w:rsidP="00C73C06">
            <w:pPr>
              <w:pStyle w:val="Formatlibre"/>
              <w:ind w:left="46"/>
              <w:jc w:val="right"/>
              <w:rPr>
                <w:rFonts w:ascii="Arial" w:hAnsi="Arial" w:cs="Arial"/>
                <w:sz w:val="20"/>
                <w:szCs w:val="20"/>
              </w:rPr>
            </w:pPr>
            <w:r>
              <w:rPr>
                <w:rFonts w:ascii="Arial" w:hAnsi="Arial" w:cs="Arial"/>
                <w:sz w:val="20"/>
                <w:szCs w:val="20"/>
                <w:lang w:val="nl"/>
              </w:rPr>
              <w:t>15-50 min</w:t>
            </w:r>
          </w:p>
        </w:tc>
        <w:tc>
          <w:tcPr>
            <w:tcW w:w="7196" w:type="dxa"/>
            <w:shd w:val="clear" w:color="auto" w:fill="auto"/>
            <w:tcMar>
              <w:top w:w="100" w:type="dxa"/>
              <w:left w:w="100" w:type="dxa"/>
              <w:bottom w:w="100" w:type="dxa"/>
              <w:right w:w="100" w:type="dxa"/>
            </w:tcMar>
          </w:tcPr>
          <w:p w:rsidR="00C73C06" w:rsidRPr="00933CE1" w:rsidRDefault="00C73C06" w:rsidP="006070D8">
            <w:pPr>
              <w:pStyle w:val="Formatlibre"/>
              <w:rPr>
                <w:rFonts w:ascii="Arial" w:hAnsi="Arial" w:cs="Arial"/>
                <w:sz w:val="20"/>
                <w:szCs w:val="20"/>
              </w:rPr>
            </w:pPr>
            <w:r>
              <w:rPr>
                <w:rFonts w:ascii="Arial" w:hAnsi="Arial" w:cs="Arial"/>
                <w:sz w:val="20"/>
                <w:szCs w:val="20"/>
                <w:highlight w:val="yellow"/>
                <w:lang w:val="nl"/>
              </w:rPr>
              <w:t>Het doel van deze sequentie is de scenario's van de vestiging leren kennen, een scenario gedetailleerd bekijken en de veiligheidsvoorzieningen van een scenario bestuderen. Door middel van:</w:t>
            </w:r>
            <w:r>
              <w:rPr>
                <w:rFonts w:ascii="Arial" w:hAnsi="Arial" w:cs="Arial"/>
                <w:sz w:val="20"/>
                <w:szCs w:val="20"/>
                <w:lang w:val="nl"/>
              </w:rPr>
              <w:t xml:space="preserve"> </w:t>
            </w: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r>
              <w:rPr>
                <w:rFonts w:ascii="Arial" w:hAnsi="Arial" w:cs="Arial"/>
                <w:b/>
                <w:bCs/>
                <w:sz w:val="20"/>
                <w:szCs w:val="20"/>
                <w:lang w:val="nl"/>
              </w:rPr>
              <w:t xml:space="preserve">– Presentatie van een scenario </w:t>
            </w: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sz w:val="20"/>
                <w:szCs w:val="20"/>
                <w:highlight w:val="yellow"/>
              </w:rPr>
            </w:pPr>
            <w:r>
              <w:rPr>
                <w:rFonts w:ascii="Arial" w:hAnsi="Arial" w:cs="Arial"/>
                <w:sz w:val="20"/>
                <w:szCs w:val="20"/>
                <w:highlight w:val="yellow"/>
                <w:lang w:val="nl"/>
              </w:rPr>
              <w:t>Geef een van de voornaamste risicoscenario's van uw dochteronderneming/vestiging (bij voorkeur een risico waarvoor de materiële aanwezigheid van een veiligheidsvoorziening kan worden bekeken: gasdetectie, vuurdetectie enz.)</w:t>
            </w:r>
          </w:p>
          <w:p w:rsidR="00C73C06" w:rsidRPr="005154DA"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rPr>
            </w:pPr>
            <w:r>
              <w:rPr>
                <w:rFonts w:ascii="Arial" w:hAnsi="Arial" w:cs="Arial"/>
                <w:sz w:val="20"/>
                <w:szCs w:val="20"/>
                <w:highlight w:val="yellow"/>
                <w:lang w:val="nl"/>
              </w:rPr>
              <w:t>Presenteer met de dia in het kort de inhoud en werking van het scenario.</w:t>
            </w: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r>
              <w:rPr>
                <w:rFonts w:ascii="Arial" w:hAnsi="Arial" w:cs="Arial"/>
                <w:b/>
                <w:bCs/>
                <w:sz w:val="20"/>
                <w:szCs w:val="20"/>
                <w:lang w:val="nl"/>
              </w:rPr>
              <w:t>– Presentatie van de scenario's van de vestiging</w:t>
            </w:r>
          </w:p>
          <w:p w:rsidR="00C73C06" w:rsidRDefault="00C73C06" w:rsidP="006070D8">
            <w:pPr>
              <w:pStyle w:val="Formatlibre"/>
              <w:rPr>
                <w:rFonts w:ascii="Arial" w:hAnsi="Arial" w:cs="Arial"/>
                <w:sz w:val="20"/>
                <w:szCs w:val="20"/>
              </w:rPr>
            </w:pPr>
            <w:r>
              <w:rPr>
                <w:rFonts w:ascii="Arial" w:hAnsi="Arial" w:cs="Arial"/>
                <w:sz w:val="20"/>
                <w:szCs w:val="20"/>
                <w:highlight w:val="yellow"/>
                <w:lang w:val="nl"/>
              </w:rPr>
              <w:t>Presenteer daarna het overzicht van de scenario's van de vestiging met samenvattingen van de inhoud.</w:t>
            </w:r>
          </w:p>
          <w:p w:rsidR="00C73C06" w:rsidRDefault="00C73C06" w:rsidP="006070D8">
            <w:pPr>
              <w:pStyle w:val="Formatlibre"/>
              <w:rPr>
                <w:rFonts w:ascii="Arial" w:hAnsi="Arial" w:cs="Arial"/>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Pr="00A43445" w:rsidRDefault="00C73C06" w:rsidP="006070D8">
            <w:pPr>
              <w:pStyle w:val="Formatlibre"/>
              <w:rPr>
                <w:rFonts w:ascii="Arial" w:hAnsi="Arial" w:cs="Arial"/>
                <w:sz w:val="20"/>
                <w:szCs w:val="20"/>
              </w:rPr>
            </w:pPr>
            <w:r>
              <w:rPr>
                <w:rFonts w:ascii="Arial" w:hAnsi="Arial" w:cs="Arial"/>
                <w:sz w:val="20"/>
                <w:szCs w:val="20"/>
                <w:highlight w:val="yellow"/>
                <w:lang w:val="nl"/>
              </w:rPr>
              <w:t>Leg het verband tussen deze scenario's en de eventuele acties van de HSE-richtlijn.</w:t>
            </w:r>
          </w:p>
          <w:p w:rsidR="00C73C06" w:rsidRPr="002348B4" w:rsidRDefault="00C73C06" w:rsidP="00C73C06">
            <w:pPr>
              <w:pStyle w:val="Formatlibre"/>
              <w:rPr>
                <w:rFonts w:ascii="Arial" w:hAnsi="Arial" w:cs="Arial"/>
                <w:b/>
                <w:sz w:val="20"/>
                <w:szCs w:val="20"/>
              </w:rPr>
            </w:pPr>
          </w:p>
        </w:tc>
        <w:tc>
          <w:tcPr>
            <w:tcW w:w="6095" w:type="dxa"/>
            <w:shd w:val="clear" w:color="auto" w:fill="auto"/>
            <w:tcMar>
              <w:top w:w="100" w:type="dxa"/>
              <w:left w:w="100" w:type="dxa"/>
              <w:bottom w:w="100" w:type="dxa"/>
              <w:right w:w="100" w:type="dxa"/>
            </w:tcMar>
          </w:tcPr>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Pr="00416830" w:rsidRDefault="00C73C06" w:rsidP="006070D8">
            <w:pPr>
              <w:rPr>
                <w:rFonts w:ascii="Arial" w:hAnsi="Arial" w:cs="Arial"/>
                <w:sz w:val="20"/>
                <w:szCs w:val="20"/>
              </w:rPr>
            </w:pPr>
            <w:r>
              <w:rPr>
                <w:rFonts w:ascii="Arial" w:hAnsi="Arial" w:cs="Arial"/>
                <w:sz w:val="20"/>
                <w:szCs w:val="20"/>
                <w:lang w:val="nl"/>
              </w:rPr>
              <w:t>Het scenario van een groot (technologisch) risico + een dia om de inhoud te presenteren.</w:t>
            </w: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p>
          <w:p w:rsidR="00C73C06" w:rsidRDefault="00C73C06" w:rsidP="006070D8">
            <w:pPr>
              <w:rPr>
                <w:rFonts w:ascii="Arial" w:hAnsi="Arial" w:cs="Arial"/>
                <w:sz w:val="20"/>
                <w:szCs w:val="20"/>
              </w:rPr>
            </w:pPr>
            <w:r>
              <w:rPr>
                <w:rFonts w:ascii="Arial" w:hAnsi="Arial" w:cs="Arial"/>
                <w:sz w:val="20"/>
                <w:szCs w:val="20"/>
                <w:lang w:val="nl"/>
              </w:rPr>
              <w:t>Dia's met:</w:t>
            </w:r>
          </w:p>
          <w:p w:rsidR="00C73C06" w:rsidRDefault="00C73C06" w:rsidP="006070D8">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nl"/>
              </w:rPr>
              <w:t>een samenvatting van de kernpunten van de bestaande scenario's en de aanwezige maatregelen geklasseerd per type veiligheidsvoorziening (preventiemiddelen en beschermingsmiddelen: persoonlijk, organisatorisch en technisch).</w:t>
            </w:r>
          </w:p>
          <w:p w:rsidR="00C73C06" w:rsidRPr="00503A4E" w:rsidRDefault="00C73C06" w:rsidP="006070D8">
            <w:pPr>
              <w:pStyle w:val="Paragraphedeliste"/>
              <w:numPr>
                <w:ilvl w:val="0"/>
                <w:numId w:val="50"/>
              </w:numPr>
              <w:rPr>
                <w:rFonts w:ascii="Arial" w:hAnsi="Arial" w:cs="Arial"/>
                <w:color w:val="000000" w:themeColor="text1"/>
                <w:sz w:val="20"/>
                <w:szCs w:val="20"/>
              </w:rPr>
            </w:pPr>
            <w:r>
              <w:rPr>
                <w:rFonts w:ascii="Arial" w:hAnsi="Arial" w:cs="Arial"/>
                <w:sz w:val="20"/>
                <w:szCs w:val="20"/>
                <w:lang w:val="nl"/>
              </w:rPr>
              <w:t>Verduidelijk de gepresenteerde scenario's door voorbeelden te geven van ongevallen of bijna-ongevallen die binnen de groep hebben plaatsgevonden en die aansluiten bij de hypotheses van de scenario's (Rex, video, HIPO enz.)</w:t>
            </w:r>
          </w:p>
          <w:p w:rsidR="00C73C06" w:rsidRPr="002348B4" w:rsidRDefault="00C73C06" w:rsidP="006070D8">
            <w:pPr>
              <w:rPr>
                <w:rFonts w:ascii="Arial" w:hAnsi="Arial" w:cs="Arial"/>
                <w:sz w:val="20"/>
                <w:szCs w:val="20"/>
              </w:rPr>
            </w:pPr>
          </w:p>
        </w:tc>
      </w:tr>
      <w:tr w:rsidR="00786051"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995A7A" w:rsidRPr="002348B4" w:rsidRDefault="00C73C06" w:rsidP="00DA36D9">
            <w:pPr>
              <w:pStyle w:val="Formatlibre"/>
              <w:ind w:left="46"/>
              <w:rPr>
                <w:rFonts w:ascii="Arial" w:hAnsi="Arial" w:cs="Arial"/>
                <w:sz w:val="20"/>
                <w:szCs w:val="20"/>
              </w:rPr>
            </w:pPr>
            <w:r>
              <w:rPr>
                <w:rFonts w:ascii="Arial" w:hAnsi="Arial" w:cs="Arial"/>
                <w:sz w:val="20"/>
                <w:szCs w:val="20"/>
                <w:lang w:val="nl"/>
              </w:rPr>
              <w:lastRenderedPageBreak/>
              <w:t>5. De veiligheidsvoorzieningen</w:t>
            </w:r>
          </w:p>
          <w:p w:rsidR="005945E9" w:rsidRPr="002348B4" w:rsidRDefault="005945E9" w:rsidP="005945E9">
            <w:pPr>
              <w:pStyle w:val="Formatlibre"/>
              <w:rPr>
                <w:rFonts w:ascii="Arial" w:hAnsi="Arial" w:cs="Arial"/>
                <w:sz w:val="20"/>
                <w:szCs w:val="20"/>
              </w:rPr>
            </w:pPr>
          </w:p>
          <w:p w:rsidR="005945E9" w:rsidRPr="002348B4" w:rsidRDefault="00791FAC" w:rsidP="00C73C06">
            <w:pPr>
              <w:pStyle w:val="Formatlibre"/>
              <w:jc w:val="right"/>
              <w:rPr>
                <w:rFonts w:ascii="Arial" w:hAnsi="Arial" w:cs="Arial"/>
                <w:sz w:val="20"/>
                <w:szCs w:val="20"/>
              </w:rPr>
            </w:pPr>
            <w:r>
              <w:rPr>
                <w:rFonts w:ascii="Arial" w:hAnsi="Arial" w:cs="Arial"/>
                <w:sz w:val="20"/>
                <w:szCs w:val="20"/>
                <w:lang w:val="nl"/>
              </w:rPr>
              <w:t>0.15-1.05 uur</w:t>
            </w:r>
          </w:p>
        </w:tc>
        <w:tc>
          <w:tcPr>
            <w:tcW w:w="7196" w:type="dxa"/>
            <w:shd w:val="clear" w:color="auto" w:fill="auto"/>
            <w:tcMar>
              <w:top w:w="100" w:type="dxa"/>
              <w:left w:w="100" w:type="dxa"/>
              <w:bottom w:w="100" w:type="dxa"/>
              <w:right w:w="100" w:type="dxa"/>
            </w:tcMar>
          </w:tcPr>
          <w:p w:rsidR="00752BAE" w:rsidRPr="00A67D63" w:rsidRDefault="00752BAE" w:rsidP="00752BAE">
            <w:pPr>
              <w:pStyle w:val="Formatlibre"/>
              <w:rPr>
                <w:rFonts w:ascii="Arial" w:hAnsi="Arial" w:cs="Arial"/>
                <w:sz w:val="20"/>
                <w:szCs w:val="20"/>
              </w:rPr>
            </w:pPr>
            <w:r>
              <w:rPr>
                <w:rFonts w:ascii="Arial" w:hAnsi="Arial" w:cs="Arial"/>
                <w:sz w:val="20"/>
                <w:szCs w:val="20"/>
                <w:highlight w:val="yellow"/>
                <w:lang w:val="nl"/>
              </w:rPr>
              <w:t>Het doel van deze sequentie is het begrip veiligheidsvoorziening verduidelijken. Door middel van:</w:t>
            </w:r>
            <w:r>
              <w:rPr>
                <w:rFonts w:ascii="Arial" w:hAnsi="Arial" w:cs="Arial"/>
                <w:sz w:val="20"/>
                <w:szCs w:val="20"/>
                <w:lang w:val="nl"/>
              </w:rPr>
              <w:t xml:space="preserve">  </w:t>
            </w:r>
          </w:p>
          <w:p w:rsidR="00752BAE" w:rsidRDefault="00752BAE" w:rsidP="00831002">
            <w:pPr>
              <w:pStyle w:val="Formatlibre"/>
              <w:rPr>
                <w:rFonts w:ascii="Arial" w:hAnsi="Arial" w:cs="Arial"/>
                <w:b/>
                <w:sz w:val="20"/>
                <w:szCs w:val="20"/>
              </w:rPr>
            </w:pPr>
          </w:p>
          <w:p w:rsidR="00831002" w:rsidRPr="005F24F5" w:rsidRDefault="00053BFA" w:rsidP="00831002">
            <w:pPr>
              <w:pStyle w:val="Formatlibre"/>
              <w:rPr>
                <w:rFonts w:ascii="Arial" w:hAnsi="Arial" w:cs="Arial"/>
                <w:b/>
                <w:sz w:val="20"/>
                <w:szCs w:val="20"/>
              </w:rPr>
            </w:pPr>
            <w:r>
              <w:rPr>
                <w:rFonts w:ascii="Arial" w:hAnsi="Arial" w:cs="Arial"/>
                <w:b/>
                <w:bCs/>
                <w:sz w:val="20"/>
                <w:szCs w:val="20"/>
                <w:lang w:val="nl"/>
              </w:rPr>
              <w:t>– Presentatie van de veiligheidsvoorzieningen en hun rol in de ongevallenscenario's</w:t>
            </w:r>
          </w:p>
          <w:p w:rsidR="00831002" w:rsidRDefault="00831002" w:rsidP="00831002">
            <w:pPr>
              <w:pStyle w:val="Formatlibre"/>
              <w:rPr>
                <w:rFonts w:ascii="Arial" w:hAnsi="Arial" w:cs="Arial"/>
                <w:i/>
                <w:sz w:val="20"/>
                <w:szCs w:val="20"/>
              </w:rPr>
            </w:pPr>
            <w:r>
              <w:rPr>
                <w:rFonts w:ascii="Arial" w:hAnsi="Arial" w:cs="Arial"/>
                <w:i/>
                <w:iCs/>
                <w:sz w:val="20"/>
                <w:szCs w:val="20"/>
                <w:lang w:val="nl"/>
              </w:rPr>
              <w:t>“We gaan nu eerst het begrip veiligheidsvoorziening nader bekijken.”</w:t>
            </w:r>
          </w:p>
          <w:p w:rsidR="00D24497" w:rsidRDefault="00D24497" w:rsidP="00831002">
            <w:pPr>
              <w:pStyle w:val="Formatlibre"/>
              <w:rPr>
                <w:rFonts w:ascii="Arial" w:hAnsi="Arial" w:cs="Arial"/>
                <w:i/>
                <w:sz w:val="20"/>
                <w:szCs w:val="20"/>
              </w:rPr>
            </w:pPr>
          </w:p>
          <w:p w:rsidR="00F66BD4" w:rsidRDefault="00F66BD4" w:rsidP="00D24497">
            <w:pPr>
              <w:pStyle w:val="Formatlibre"/>
              <w:rPr>
                <w:rFonts w:ascii="Arial" w:hAnsi="Arial" w:cs="Arial"/>
                <w:sz w:val="20"/>
                <w:szCs w:val="20"/>
                <w:highlight w:val="yellow"/>
              </w:rPr>
            </w:pPr>
          </w:p>
          <w:p w:rsidR="00D24497" w:rsidRDefault="00D24497" w:rsidP="00D24497">
            <w:pPr>
              <w:pStyle w:val="Formatlibre"/>
              <w:rPr>
                <w:rFonts w:ascii="Arial" w:hAnsi="Arial" w:cs="Arial"/>
                <w:sz w:val="20"/>
                <w:szCs w:val="20"/>
              </w:rPr>
            </w:pPr>
            <w:r>
              <w:rPr>
                <w:rFonts w:ascii="Arial" w:hAnsi="Arial" w:cs="Arial"/>
                <w:sz w:val="20"/>
                <w:szCs w:val="20"/>
                <w:highlight w:val="yellow"/>
                <w:lang w:val="nl"/>
              </w:rPr>
              <w:t>Vraag aan het einde aan een deelnemer om in eigen woorden te beschrijven wat een veiligheidsvoorziening is.</w:t>
            </w:r>
          </w:p>
          <w:p w:rsidR="004519B4" w:rsidRPr="00BC409C" w:rsidRDefault="004519B4" w:rsidP="004519B4">
            <w:pPr>
              <w:rPr>
                <w:rFonts w:ascii="Arial" w:hAnsi="Arial" w:cs="Arial"/>
                <w:sz w:val="20"/>
                <w:szCs w:val="20"/>
              </w:rPr>
            </w:pPr>
            <w:r>
              <w:rPr>
                <w:rFonts w:ascii="Arial" w:hAnsi="Arial" w:cs="Arial"/>
                <w:sz w:val="20"/>
                <w:szCs w:val="20"/>
                <w:highlight w:val="yellow"/>
                <w:lang w:val="nl"/>
              </w:rPr>
              <w:t>Ga verder met de inhoud van een dia zoals:</w:t>
            </w:r>
            <w:r>
              <w:rPr>
                <w:rFonts w:ascii="Arial" w:hAnsi="Arial" w:cs="Arial"/>
                <w:sz w:val="20"/>
                <w:szCs w:val="20"/>
                <w:lang w:val="nl"/>
              </w:rPr>
              <w:t xml:space="preserve"> </w:t>
            </w:r>
          </w:p>
          <w:p w:rsidR="00DB30AD" w:rsidRPr="002A6DE2" w:rsidRDefault="00DB30AD" w:rsidP="004519B4">
            <w:pPr>
              <w:rPr>
                <w:rFonts w:ascii="Arial" w:hAnsi="Arial" w:cs="Arial"/>
                <w:sz w:val="20"/>
                <w:szCs w:val="20"/>
              </w:rPr>
            </w:pPr>
          </w:p>
          <w:p w:rsidR="00DB30AD" w:rsidRPr="002A6DE2" w:rsidRDefault="00DB30AD" w:rsidP="004519B4">
            <w:pPr>
              <w:rPr>
                <w:rFonts w:ascii="Arial" w:hAnsi="Arial" w:cs="Arial"/>
                <w:sz w:val="20"/>
                <w:szCs w:val="20"/>
              </w:rPr>
            </w:pPr>
          </w:p>
          <w:p w:rsidR="00DB30AD" w:rsidRPr="002A6DE2" w:rsidRDefault="00DB30AD" w:rsidP="004519B4">
            <w:pPr>
              <w:rPr>
                <w:rFonts w:ascii="Arial" w:hAnsi="Arial" w:cs="Arial"/>
                <w:sz w:val="20"/>
                <w:szCs w:val="20"/>
              </w:rPr>
            </w:pPr>
          </w:p>
          <w:p w:rsidR="00DB30AD" w:rsidRPr="002A6DE2" w:rsidRDefault="00DB30AD" w:rsidP="004519B4">
            <w:pPr>
              <w:rPr>
                <w:rFonts w:ascii="Arial" w:hAnsi="Arial" w:cs="Arial"/>
                <w:sz w:val="20"/>
                <w:szCs w:val="20"/>
              </w:rPr>
            </w:pPr>
          </w:p>
          <w:p w:rsidR="00DB30AD" w:rsidRPr="002A6DE2" w:rsidRDefault="00DB30AD" w:rsidP="004519B4">
            <w:pPr>
              <w:rPr>
                <w:rFonts w:ascii="Arial" w:hAnsi="Arial" w:cs="Arial"/>
                <w:sz w:val="20"/>
                <w:szCs w:val="20"/>
              </w:rPr>
            </w:pPr>
          </w:p>
          <w:p w:rsidR="001567E6" w:rsidRPr="002A6DE2" w:rsidRDefault="001567E6" w:rsidP="004519B4">
            <w:pPr>
              <w:rPr>
                <w:rFonts w:ascii="Arial" w:hAnsi="Arial" w:cs="Arial"/>
                <w:sz w:val="20"/>
                <w:szCs w:val="20"/>
              </w:rPr>
            </w:pPr>
          </w:p>
          <w:p w:rsidR="001567E6" w:rsidRPr="002A6DE2" w:rsidRDefault="001567E6" w:rsidP="004519B4">
            <w:pPr>
              <w:rPr>
                <w:rFonts w:ascii="Arial" w:hAnsi="Arial" w:cs="Arial"/>
                <w:sz w:val="20"/>
                <w:szCs w:val="20"/>
              </w:rPr>
            </w:pPr>
          </w:p>
          <w:p w:rsidR="00DB30AD" w:rsidRPr="002A6DE2" w:rsidRDefault="00DB30AD" w:rsidP="004519B4">
            <w:pPr>
              <w:rPr>
                <w:rFonts w:ascii="Arial" w:hAnsi="Arial" w:cs="Arial"/>
                <w:sz w:val="20"/>
                <w:szCs w:val="20"/>
              </w:rPr>
            </w:pPr>
          </w:p>
          <w:p w:rsidR="004519B4" w:rsidRDefault="004519B4"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F66BD4" w:rsidRDefault="00F66BD4" w:rsidP="00995A7A">
            <w:pPr>
              <w:pStyle w:val="Formatlibre"/>
              <w:rPr>
                <w:rFonts w:ascii="Arial" w:hAnsi="Arial" w:cs="Arial"/>
                <w:sz w:val="20"/>
                <w:szCs w:val="20"/>
              </w:rPr>
            </w:pPr>
          </w:p>
          <w:p w:rsidR="00F66BD4" w:rsidRDefault="00F66BD4"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Pr="002348B4" w:rsidRDefault="00D56BF2" w:rsidP="00D56BF2">
            <w:pPr>
              <w:pStyle w:val="Formatlibre"/>
              <w:rPr>
                <w:rFonts w:ascii="Arial" w:hAnsi="Arial" w:cs="Arial"/>
                <w:sz w:val="20"/>
                <w:szCs w:val="20"/>
              </w:rPr>
            </w:pPr>
            <w:r>
              <w:rPr>
                <w:rFonts w:ascii="Arial" w:hAnsi="Arial" w:cs="Arial"/>
                <w:sz w:val="20"/>
                <w:szCs w:val="20"/>
                <w:highlight w:val="yellow"/>
                <w:lang w:val="nl"/>
              </w:rPr>
              <w:t xml:space="preserve">Controleer </w:t>
            </w:r>
            <w:r>
              <w:rPr>
                <w:rFonts w:ascii="Arial" w:hAnsi="Arial" w:cs="Arial"/>
                <w:b/>
                <w:bCs/>
                <w:sz w:val="20"/>
                <w:szCs w:val="20"/>
                <w:highlight w:val="yellow"/>
                <w:lang w:val="nl"/>
              </w:rPr>
              <w:t xml:space="preserve">tot besluit </w:t>
            </w:r>
            <w:r>
              <w:rPr>
                <w:rFonts w:ascii="Arial" w:hAnsi="Arial" w:cs="Arial"/>
                <w:sz w:val="20"/>
                <w:szCs w:val="20"/>
                <w:highlight w:val="yellow"/>
                <w:lang w:val="nl"/>
              </w:rPr>
              <w:t>of de band tussen een veiligheidsvoorziening en een scenario goed is begrepen. Hiervoor kunt u bijvoorbeeld een deelnemer vragen om een samenvatting te geven.</w:t>
            </w:r>
          </w:p>
        </w:tc>
        <w:tc>
          <w:tcPr>
            <w:tcW w:w="6095" w:type="dxa"/>
            <w:shd w:val="clear" w:color="auto" w:fill="auto"/>
            <w:tcMar>
              <w:top w:w="100" w:type="dxa"/>
              <w:left w:w="100" w:type="dxa"/>
              <w:bottom w:w="100" w:type="dxa"/>
              <w:right w:w="100" w:type="dxa"/>
            </w:tcMar>
          </w:tcPr>
          <w:p w:rsidR="00995A7A" w:rsidRPr="002348B4" w:rsidRDefault="00995A7A" w:rsidP="001C337A">
            <w:pPr>
              <w:rPr>
                <w:rFonts w:ascii="Arial" w:hAnsi="Arial" w:cs="Arial"/>
                <w:sz w:val="20"/>
                <w:szCs w:val="20"/>
              </w:rPr>
            </w:pPr>
          </w:p>
          <w:p w:rsidR="00095AFA" w:rsidRDefault="00095AFA" w:rsidP="001443D4">
            <w:pPr>
              <w:spacing w:before="60"/>
              <w:rPr>
                <w:rFonts w:ascii="Arial" w:hAnsi="Arial" w:cs="Arial"/>
                <w:sz w:val="20"/>
                <w:szCs w:val="20"/>
              </w:rPr>
            </w:pPr>
          </w:p>
          <w:p w:rsidR="00E20A3D" w:rsidRDefault="00E20A3D" w:rsidP="007E1B1C">
            <w:pPr>
              <w:pStyle w:val="Formatlibre"/>
              <w:rPr>
                <w:rFonts w:ascii="Arial" w:hAnsi="Arial" w:cs="Arial"/>
                <w:sz w:val="20"/>
                <w:szCs w:val="20"/>
                <w:highlight w:val="yellow"/>
              </w:rPr>
            </w:pPr>
          </w:p>
          <w:p w:rsidR="00E20A3D" w:rsidRDefault="00E20A3D" w:rsidP="007E1B1C">
            <w:pPr>
              <w:pStyle w:val="Formatlibre"/>
              <w:rPr>
                <w:rFonts w:ascii="Arial" w:hAnsi="Arial" w:cs="Arial"/>
                <w:sz w:val="20"/>
                <w:szCs w:val="20"/>
                <w:highlight w:val="yellow"/>
              </w:rPr>
            </w:pPr>
          </w:p>
          <w:p w:rsidR="007E1B1C" w:rsidRPr="007E1B1C" w:rsidRDefault="001B5DB0" w:rsidP="007E1B1C">
            <w:pPr>
              <w:pStyle w:val="Formatlibre"/>
              <w:rPr>
                <w:rFonts w:ascii="Arial" w:hAnsi="Arial" w:cs="Arial"/>
                <w:sz w:val="20"/>
                <w:szCs w:val="20"/>
              </w:rPr>
            </w:pPr>
            <w:r>
              <w:rPr>
                <w:rFonts w:ascii="Arial" w:hAnsi="Arial" w:cs="Arial"/>
                <w:sz w:val="20"/>
                <w:szCs w:val="20"/>
                <w:highlight w:val="yellow"/>
                <w:lang w:val="nl"/>
              </w:rPr>
              <w:t>Vertoon de video “Integrity Barriers”.</w:t>
            </w:r>
          </w:p>
          <w:p w:rsidR="007E1B1C" w:rsidRDefault="007E1B1C" w:rsidP="001443D4">
            <w:pPr>
              <w:spacing w:before="60"/>
              <w:rPr>
                <w:rFonts w:ascii="Arial" w:hAnsi="Arial" w:cs="Arial"/>
                <w:sz w:val="20"/>
                <w:szCs w:val="20"/>
              </w:rPr>
            </w:pPr>
          </w:p>
          <w:p w:rsidR="004519B4" w:rsidRDefault="004519B4" w:rsidP="001443D4">
            <w:pPr>
              <w:spacing w:before="60"/>
              <w:rPr>
                <w:rFonts w:ascii="Arial" w:hAnsi="Arial" w:cs="Arial"/>
                <w:sz w:val="20"/>
                <w:szCs w:val="20"/>
              </w:rPr>
            </w:pPr>
          </w:p>
          <w:p w:rsidR="004519B4" w:rsidRDefault="004519B4" w:rsidP="001443D4">
            <w:pPr>
              <w:spacing w:before="60"/>
              <w:rPr>
                <w:rFonts w:ascii="Arial" w:hAnsi="Arial" w:cs="Arial"/>
                <w:sz w:val="20"/>
                <w:szCs w:val="20"/>
              </w:rPr>
            </w:pPr>
          </w:p>
          <w:p w:rsidR="00DB30AD" w:rsidRPr="00983E20" w:rsidRDefault="00DB30AD" w:rsidP="00DB30AD">
            <w:pPr>
              <w:rPr>
                <w:rFonts w:ascii="Arial" w:hAnsi="Arial" w:cs="Arial"/>
                <w:sz w:val="20"/>
                <w:szCs w:val="20"/>
              </w:rPr>
            </w:pPr>
            <w:r>
              <w:rPr>
                <w:rFonts w:ascii="Arial" w:hAnsi="Arial" w:cs="Arial"/>
                <w:sz w:val="20"/>
                <w:szCs w:val="20"/>
                <w:lang w:val="nl"/>
              </w:rPr>
              <w:t xml:space="preserve">“Om te anticiperen op de gevolgen van het falen van een van deze veiligheidsvoorzieningen, zijn voor elke vestiging ongevallenscenario's opgesteld. Deze scenario's hebben als doel om </w:t>
            </w:r>
            <w:r>
              <w:rPr>
                <w:rFonts w:ascii="Arial" w:hAnsi="Arial" w:cs="Arial"/>
                <w:color w:val="000000" w:themeColor="text1"/>
                <w:sz w:val="20"/>
                <w:szCs w:val="20"/>
                <w:lang w:val="nl"/>
              </w:rPr>
              <w:t>voor elk trigger-evenement of potentieel incident:</w:t>
            </w:r>
          </w:p>
          <w:p w:rsidR="00DB30AD" w:rsidRPr="00DB30AD" w:rsidRDefault="00DB30AD" w:rsidP="00DB30AD">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nl"/>
              </w:rPr>
              <w:t>de bijbehorende veiligheidsvoorzieningen te identificeren waarmee het risico bij normaal functioneren kan worden beheerst;</w:t>
            </w:r>
          </w:p>
          <w:p w:rsidR="00EF6D6C" w:rsidRPr="00DB30AD" w:rsidRDefault="00DB30AD" w:rsidP="00DB30AD">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nl"/>
              </w:rPr>
              <w:t>de mogelijke escalaties te voorzien in geval van falen van een veiligheidsvoorziening;</w:t>
            </w:r>
          </w:p>
          <w:p w:rsidR="00550B42" w:rsidRPr="002A6DE2" w:rsidRDefault="00DB30AD" w:rsidP="00C73C06">
            <w:pPr>
              <w:pStyle w:val="Paragraphedeliste"/>
              <w:numPr>
                <w:ilvl w:val="0"/>
                <w:numId w:val="50"/>
              </w:numPr>
              <w:rPr>
                <w:rFonts w:ascii="Arial" w:hAnsi="Arial" w:cs="Arial"/>
                <w:sz w:val="20"/>
                <w:szCs w:val="20"/>
              </w:rPr>
            </w:pPr>
            <w:r>
              <w:rPr>
                <w:rFonts w:ascii="Arial" w:hAnsi="Arial" w:cs="Arial"/>
                <w:color w:val="000000" w:themeColor="text1"/>
                <w:sz w:val="20"/>
                <w:szCs w:val="20"/>
                <w:lang w:val="nl"/>
              </w:rPr>
              <w:t>de aanwezige veiligheidsvoorzieningen te bepalen waarmee de gevolgen van deze escalatie kunnen worden beperkt.”</w:t>
            </w:r>
            <w:r>
              <w:rPr>
                <w:rFonts w:ascii="Arial" w:hAnsi="Arial" w:cs="Arial"/>
                <w:sz w:val="20"/>
                <w:szCs w:val="20"/>
                <w:lang w:val="nl"/>
              </w:rPr>
              <w:t xml:space="preserve"> </w:t>
            </w:r>
          </w:p>
          <w:p w:rsidR="00550B42" w:rsidRPr="002A6DE2" w:rsidRDefault="00550B42" w:rsidP="00550B42">
            <w:pPr>
              <w:spacing w:before="60"/>
              <w:rPr>
                <w:rFonts w:ascii="Arial" w:hAnsi="Arial" w:cs="Arial"/>
                <w:sz w:val="20"/>
                <w:szCs w:val="20"/>
              </w:rPr>
            </w:pPr>
          </w:p>
          <w:p w:rsidR="00550B42" w:rsidRPr="00E20A3D" w:rsidRDefault="00550B42" w:rsidP="00550B42">
            <w:pPr>
              <w:spacing w:before="60"/>
              <w:rPr>
                <w:rFonts w:ascii="Arial" w:hAnsi="Arial" w:cs="Arial"/>
                <w:sz w:val="20"/>
                <w:szCs w:val="20"/>
              </w:rPr>
            </w:pPr>
            <w:r>
              <w:rPr>
                <w:rFonts w:ascii="Arial" w:hAnsi="Arial" w:cs="Arial"/>
                <w:sz w:val="20"/>
                <w:szCs w:val="20"/>
                <w:lang w:val="nl"/>
              </w:rPr>
              <w:t>“</w:t>
            </w:r>
            <w:r>
              <w:rPr>
                <w:rFonts w:ascii="Arial" w:hAnsi="Arial" w:cs="Arial"/>
                <w:color w:val="000000" w:themeColor="text1"/>
                <w:sz w:val="20"/>
                <w:szCs w:val="20"/>
                <w:lang w:val="nl"/>
              </w:rPr>
              <w:t>Voor elk mogelijk falen van een van de veiligheidsvoorzieningen moeten compenserende maatregelen (plan B) worden voorzien. (CR afhankelijk van de functies). In geval van een defect is het absoluut noodzakelijk om:</w:t>
            </w:r>
          </w:p>
          <w:p w:rsidR="00550B42" w:rsidRDefault="00C73C06" w:rsidP="00550B42">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nl"/>
              </w:rPr>
              <w:t>de hiërarchie te waarschuwen (informeren over het defect)</w:t>
            </w:r>
          </w:p>
          <w:p w:rsidR="00DB30AD" w:rsidRPr="00C73C06" w:rsidRDefault="00C73C06" w:rsidP="00C73C06">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nl"/>
              </w:rPr>
              <w:t>de voorziene compenserende maatregelen toe te passen (reactiekaarten of register van de voornaamste risico's)”</w:t>
            </w:r>
          </w:p>
        </w:tc>
      </w:tr>
      <w:tr w:rsidR="00C73C06"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C73C06" w:rsidRDefault="00C73C06" w:rsidP="00DA36D9">
            <w:pPr>
              <w:pStyle w:val="Formatlibre"/>
              <w:ind w:left="46"/>
              <w:rPr>
                <w:rFonts w:ascii="Arial" w:hAnsi="Arial" w:cs="Arial"/>
                <w:sz w:val="20"/>
                <w:szCs w:val="20"/>
              </w:rPr>
            </w:pPr>
            <w:r>
              <w:rPr>
                <w:rFonts w:ascii="Arial" w:hAnsi="Arial" w:cs="Arial"/>
                <w:sz w:val="20"/>
                <w:szCs w:val="20"/>
                <w:lang w:val="nl"/>
              </w:rPr>
              <w:lastRenderedPageBreak/>
              <w:t>6. Oefening veiligheidsvoorzieningen en scenario.</w:t>
            </w:r>
          </w:p>
          <w:p w:rsidR="00C73C06" w:rsidRDefault="00C73C06" w:rsidP="00DA36D9">
            <w:pPr>
              <w:pStyle w:val="Formatlibre"/>
              <w:ind w:left="46"/>
              <w:rPr>
                <w:rFonts w:ascii="Arial" w:hAnsi="Arial" w:cs="Arial"/>
                <w:sz w:val="20"/>
                <w:szCs w:val="20"/>
              </w:rPr>
            </w:pPr>
          </w:p>
          <w:p w:rsidR="00C73C06" w:rsidRPr="002348B4" w:rsidRDefault="00C73C06" w:rsidP="00DA36D9">
            <w:pPr>
              <w:pStyle w:val="Formatlibre"/>
              <w:ind w:left="46"/>
              <w:rPr>
                <w:rFonts w:ascii="Arial" w:hAnsi="Arial" w:cs="Arial"/>
                <w:sz w:val="20"/>
                <w:szCs w:val="20"/>
              </w:rPr>
            </w:pPr>
            <w:r>
              <w:rPr>
                <w:rFonts w:ascii="Arial" w:hAnsi="Arial" w:cs="Arial"/>
                <w:sz w:val="20"/>
                <w:szCs w:val="20"/>
                <w:lang w:val="nl"/>
              </w:rPr>
              <w:t>0.30-1.35 uur</w:t>
            </w:r>
          </w:p>
        </w:tc>
        <w:tc>
          <w:tcPr>
            <w:tcW w:w="7196" w:type="dxa"/>
            <w:shd w:val="clear" w:color="auto" w:fill="auto"/>
            <w:tcMar>
              <w:top w:w="100" w:type="dxa"/>
              <w:left w:w="100" w:type="dxa"/>
              <w:bottom w:w="100" w:type="dxa"/>
              <w:right w:w="100" w:type="dxa"/>
            </w:tcMar>
          </w:tcPr>
          <w:p w:rsidR="00C73C06" w:rsidRDefault="00C73C06" w:rsidP="00C73C06">
            <w:pPr>
              <w:pStyle w:val="Formatlibre"/>
              <w:rPr>
                <w:rFonts w:ascii="Arial" w:hAnsi="Arial" w:cs="Arial"/>
                <w:b/>
                <w:sz w:val="20"/>
                <w:szCs w:val="20"/>
              </w:rPr>
            </w:pPr>
            <w:r>
              <w:rPr>
                <w:rFonts w:ascii="Arial" w:hAnsi="Arial" w:cs="Arial"/>
                <w:b/>
                <w:bCs/>
                <w:sz w:val="20"/>
                <w:szCs w:val="20"/>
                <w:lang w:val="nl"/>
              </w:rPr>
              <w:t>– De veiligheidsvoorzieningen voor een scenario identificeren: Workshop voor het identificeren van de veiligheidsvoorzieningen voor een scenario.</w:t>
            </w:r>
          </w:p>
          <w:p w:rsidR="00C73C06" w:rsidRDefault="00C73C06" w:rsidP="00C73C06">
            <w:pPr>
              <w:pStyle w:val="Formatlibre"/>
              <w:rPr>
                <w:rFonts w:ascii="Arial" w:hAnsi="Arial" w:cs="Arial"/>
                <w:sz w:val="20"/>
                <w:szCs w:val="20"/>
              </w:rPr>
            </w:pPr>
            <w:r>
              <w:rPr>
                <w:rFonts w:ascii="Arial" w:hAnsi="Arial" w:cs="Arial"/>
                <w:sz w:val="20"/>
                <w:szCs w:val="20"/>
                <w:highlight w:val="yellow"/>
                <w:lang w:val="nl"/>
              </w:rPr>
              <w:t>Organiseer een workshop per tweetal waarin elk duo in 20 minuten de veiligheidsvoorzieningen die verband houden met het verstrekte scenario en de bijbehorende maatregelen omschrijft.</w:t>
            </w:r>
            <w:r>
              <w:rPr>
                <w:rFonts w:ascii="Arial" w:hAnsi="Arial" w:cs="Arial"/>
                <w:sz w:val="20"/>
                <w:szCs w:val="20"/>
                <w:lang w:val="nl"/>
              </w:rPr>
              <w:t xml:space="preserve"> (Kies een scenario waarvoor “eenvoudige” veiligheidsvoorzieningen kunnen worden geïdentificeerd, zoals brand)</w:t>
            </w:r>
          </w:p>
          <w:p w:rsidR="00C73C06" w:rsidRDefault="00C73C06" w:rsidP="00C73C06">
            <w:pPr>
              <w:pStyle w:val="Formatlibre"/>
              <w:rPr>
                <w:rFonts w:ascii="Arial" w:hAnsi="Arial" w:cs="Arial"/>
                <w:sz w:val="20"/>
                <w:szCs w:val="20"/>
                <w:highlight w:val="yellow"/>
              </w:rPr>
            </w:pPr>
          </w:p>
          <w:p w:rsidR="00C73C06" w:rsidRPr="005B1E88" w:rsidRDefault="00C73C06" w:rsidP="00C73C06">
            <w:pPr>
              <w:pStyle w:val="Formatlibre"/>
              <w:rPr>
                <w:rFonts w:ascii="Arial" w:hAnsi="Arial" w:cs="Arial"/>
                <w:sz w:val="20"/>
                <w:szCs w:val="20"/>
              </w:rPr>
            </w:pPr>
            <w:r>
              <w:rPr>
                <w:rFonts w:ascii="Arial" w:hAnsi="Arial" w:cs="Arial"/>
                <w:sz w:val="20"/>
                <w:szCs w:val="20"/>
                <w:highlight w:val="yellow"/>
                <w:lang w:val="nl"/>
              </w:rPr>
              <w:t>Organiseer na 20 minuten een afsluiting waarin elk duo enkele geïdentificeerde veiligheidsvoorzieningen opsomt.</w:t>
            </w:r>
          </w:p>
          <w:p w:rsidR="00C73C06" w:rsidRPr="005B2226" w:rsidRDefault="00C73C06" w:rsidP="00752BAE">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C73C06" w:rsidRPr="002348B4" w:rsidRDefault="00C73C06" w:rsidP="001C337A">
            <w:pPr>
              <w:rPr>
                <w:rFonts w:ascii="Arial" w:hAnsi="Arial" w:cs="Arial"/>
                <w:sz w:val="20"/>
                <w:szCs w:val="20"/>
              </w:rPr>
            </w:pPr>
          </w:p>
        </w:tc>
      </w:tr>
      <w:tr w:rsidR="00786051"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4A682C" w:rsidRDefault="00C73C06" w:rsidP="005B1E88">
            <w:pPr>
              <w:pStyle w:val="Formatlibre"/>
              <w:rPr>
                <w:rFonts w:ascii="Arial" w:hAnsi="Arial" w:cs="Arial"/>
                <w:sz w:val="20"/>
                <w:szCs w:val="20"/>
              </w:rPr>
            </w:pPr>
            <w:r>
              <w:rPr>
                <w:rFonts w:ascii="Arial" w:hAnsi="Arial" w:cs="Arial"/>
                <w:sz w:val="20"/>
                <w:szCs w:val="20"/>
                <w:lang w:val="nl"/>
              </w:rPr>
              <w:t>7. Voorbereiding van het bezoek</w:t>
            </w:r>
          </w:p>
          <w:p w:rsidR="00D11427" w:rsidRPr="002348B4" w:rsidRDefault="00D11427" w:rsidP="00D11427">
            <w:pPr>
              <w:pStyle w:val="Formatlibre"/>
              <w:rPr>
                <w:rFonts w:ascii="Arial" w:hAnsi="Arial" w:cs="Arial"/>
                <w:sz w:val="20"/>
                <w:szCs w:val="20"/>
              </w:rPr>
            </w:pPr>
          </w:p>
          <w:p w:rsidR="00D11427" w:rsidRPr="002348B4" w:rsidRDefault="009C2601" w:rsidP="00967BB2">
            <w:pPr>
              <w:pStyle w:val="Formatlibre"/>
              <w:jc w:val="right"/>
              <w:rPr>
                <w:rFonts w:ascii="Arial" w:hAnsi="Arial" w:cs="Arial"/>
                <w:sz w:val="20"/>
                <w:szCs w:val="20"/>
              </w:rPr>
            </w:pPr>
            <w:r>
              <w:rPr>
                <w:rFonts w:ascii="Arial" w:hAnsi="Arial" w:cs="Arial"/>
                <w:sz w:val="20"/>
                <w:szCs w:val="20"/>
                <w:lang w:val="nl"/>
              </w:rPr>
              <w:t>0.15-1.50 uur</w:t>
            </w:r>
          </w:p>
        </w:tc>
        <w:tc>
          <w:tcPr>
            <w:tcW w:w="7196" w:type="dxa"/>
            <w:shd w:val="clear" w:color="auto" w:fill="auto"/>
            <w:tcMar>
              <w:top w:w="100" w:type="dxa"/>
              <w:left w:w="100" w:type="dxa"/>
              <w:bottom w:w="100" w:type="dxa"/>
              <w:right w:w="100" w:type="dxa"/>
            </w:tcMar>
          </w:tcPr>
          <w:p w:rsidR="00342037" w:rsidRDefault="003072D6" w:rsidP="00342037">
            <w:pPr>
              <w:pStyle w:val="Formatlibre"/>
              <w:rPr>
                <w:rFonts w:ascii="Arial" w:hAnsi="Arial" w:cs="Arial"/>
                <w:sz w:val="20"/>
                <w:szCs w:val="20"/>
                <w:highlight w:val="yellow"/>
              </w:rPr>
            </w:pPr>
            <w:r>
              <w:rPr>
                <w:rFonts w:ascii="Arial" w:hAnsi="Arial" w:cs="Arial"/>
                <w:color w:val="FF0000"/>
                <w:sz w:val="20"/>
                <w:szCs w:val="20"/>
                <w:lang w:val="nl"/>
              </w:rPr>
              <w:t>Deze sequentie betreft alleen degenen die het programma 2 of 3 volgen.</w:t>
            </w:r>
            <w:r>
              <w:rPr>
                <w:rFonts w:ascii="Arial" w:hAnsi="Arial" w:cs="Arial"/>
                <w:sz w:val="20"/>
                <w:szCs w:val="20"/>
                <w:highlight w:val="yellow"/>
                <w:lang w:val="nl"/>
              </w:rPr>
              <w:br/>
              <w:t>Het doel van deze sequentie is het voorbereiden van het bezoek aan de vestiging om in de praktijk de aanwezigheid van de in de workshop geïdentificeerde veiligheidsvoorzieningen te controleren. Door middel van:</w:t>
            </w:r>
          </w:p>
          <w:p w:rsidR="00342037" w:rsidRDefault="00342037" w:rsidP="00342037">
            <w:pPr>
              <w:pStyle w:val="Formatlibre"/>
              <w:rPr>
                <w:rFonts w:ascii="Arial" w:hAnsi="Arial" w:cs="Arial"/>
                <w:sz w:val="20"/>
                <w:szCs w:val="20"/>
                <w:highlight w:val="yellow"/>
              </w:rPr>
            </w:pPr>
          </w:p>
          <w:p w:rsidR="002F06B6" w:rsidRPr="002348B4" w:rsidRDefault="00342037" w:rsidP="0091075C">
            <w:pPr>
              <w:pStyle w:val="Formatlibre"/>
              <w:rPr>
                <w:rFonts w:ascii="Arial" w:hAnsi="Arial" w:cs="Arial"/>
                <w:b/>
                <w:sz w:val="20"/>
                <w:szCs w:val="20"/>
              </w:rPr>
            </w:pPr>
            <w:r>
              <w:rPr>
                <w:rFonts w:ascii="Arial" w:hAnsi="Arial" w:cs="Arial"/>
                <w:b/>
                <w:bCs/>
                <w:sz w:val="20"/>
                <w:szCs w:val="20"/>
                <w:lang w:val="nl"/>
              </w:rPr>
              <w:t>– Presenteer het verloop van het bezoek en leg uit wat er in deze module van de deelnemers wordt verwacht.</w:t>
            </w:r>
          </w:p>
          <w:p w:rsidR="00F343B7" w:rsidRDefault="00F343B7" w:rsidP="009C2601">
            <w:pPr>
              <w:pStyle w:val="Formatlibre"/>
              <w:rPr>
                <w:rFonts w:ascii="Arial" w:hAnsi="Arial" w:cs="Arial"/>
                <w:sz w:val="20"/>
                <w:szCs w:val="20"/>
              </w:rPr>
            </w:pPr>
          </w:p>
          <w:p w:rsidR="00DE7268" w:rsidRDefault="00F343B7" w:rsidP="00F343B7">
            <w:pPr>
              <w:pStyle w:val="Formatlibre"/>
              <w:rPr>
                <w:rFonts w:ascii="Arial" w:hAnsi="Arial" w:cs="Arial"/>
                <w:sz w:val="20"/>
                <w:szCs w:val="20"/>
              </w:rPr>
            </w:pPr>
            <w:r>
              <w:rPr>
                <w:rFonts w:ascii="Arial" w:hAnsi="Arial" w:cs="Arial"/>
                <w:sz w:val="20"/>
                <w:szCs w:val="20"/>
                <w:highlight w:val="yellow"/>
                <w:lang w:val="nl"/>
              </w:rPr>
              <w:t xml:space="preserve">Presenteer het bezoek aan de vestiging dat in de </w:t>
            </w:r>
            <w:r>
              <w:rPr>
                <w:rFonts w:ascii="Arial" w:hAnsi="Arial" w:cs="Arial"/>
                <w:sz w:val="20"/>
                <w:szCs w:val="20"/>
                <w:highlight w:val="red"/>
                <w:lang w:val="nl"/>
              </w:rPr>
              <w:t>TCAS 3.3</w:t>
            </w:r>
            <w:r>
              <w:rPr>
                <w:rFonts w:ascii="Arial" w:hAnsi="Arial" w:cs="Arial"/>
                <w:sz w:val="20"/>
                <w:szCs w:val="20"/>
                <w:highlight w:val="yellow"/>
                <w:lang w:val="nl"/>
              </w:rPr>
              <w:t xml:space="preserve"> wordt georganiseerd: tijdens dit bezoek </w:t>
            </w:r>
            <w:r>
              <w:rPr>
                <w:rFonts w:ascii="Arial" w:hAnsi="Arial" w:cs="Arial"/>
                <w:sz w:val="20"/>
                <w:szCs w:val="20"/>
                <w:highlight w:val="red"/>
                <w:lang w:val="nl"/>
              </w:rPr>
              <w:t>in gezelschap van een leidinggevende</w:t>
            </w:r>
            <w:r>
              <w:rPr>
                <w:rFonts w:ascii="Arial" w:hAnsi="Arial" w:cs="Arial"/>
                <w:sz w:val="20"/>
                <w:szCs w:val="20"/>
                <w:highlight w:val="yellow"/>
                <w:lang w:val="nl"/>
              </w:rPr>
              <w:t xml:space="preserve"> kunnen bepaalde punten worden bekeken die in andere modules zijn voorbereid.</w:t>
            </w:r>
          </w:p>
          <w:p w:rsidR="00F343B7" w:rsidRPr="00DE7268" w:rsidRDefault="00F343B7" w:rsidP="00F343B7">
            <w:pPr>
              <w:pStyle w:val="Formatlibre"/>
              <w:rPr>
                <w:rFonts w:ascii="Arial" w:hAnsi="Arial" w:cs="Arial"/>
                <w:i/>
                <w:sz w:val="20"/>
                <w:szCs w:val="20"/>
              </w:rPr>
            </w:pPr>
            <w:r>
              <w:rPr>
                <w:rFonts w:ascii="Arial" w:hAnsi="Arial" w:cs="Arial"/>
                <w:i/>
                <w:iCs/>
                <w:sz w:val="20"/>
                <w:szCs w:val="20"/>
                <w:lang w:val="nl"/>
              </w:rPr>
              <w:t xml:space="preserve">“Om het begrip van scenario en veiligheidsvoorziening voor te bereiden, stel ik voor om nu even de tijd te nemen om de antwoorden op de volgende vraag te noteren: </w:t>
            </w:r>
          </w:p>
          <w:p w:rsidR="00F343B7" w:rsidRPr="00DE7268" w:rsidRDefault="00F343B7" w:rsidP="00F343B7">
            <w:pPr>
              <w:pStyle w:val="Formatlibre"/>
              <w:rPr>
                <w:rFonts w:ascii="Arial" w:hAnsi="Arial" w:cs="Arial"/>
                <w:i/>
                <w:color w:val="000000" w:themeColor="text1"/>
                <w:sz w:val="20"/>
                <w:szCs w:val="20"/>
              </w:rPr>
            </w:pPr>
            <w:r>
              <w:rPr>
                <w:rFonts w:ascii="Arial" w:hAnsi="Arial" w:cs="Arial"/>
                <w:i/>
                <w:iCs/>
                <w:color w:val="000000" w:themeColor="text1"/>
                <w:sz w:val="20"/>
                <w:szCs w:val="20"/>
                <w:lang w:val="nl"/>
              </w:rPr>
              <w:t xml:space="preserve">Wat gaat u bekijken tijdens uw bezoek aan de vestiging, waar let u op om te zien of de geïdentificeerde voornaamste risico's onder controle zijn?” </w:t>
            </w:r>
          </w:p>
          <w:p w:rsidR="00047355" w:rsidRPr="008A4423" w:rsidRDefault="00047355" w:rsidP="00047355">
            <w:pPr>
              <w:pStyle w:val="Formatlibre"/>
              <w:rPr>
                <w:rFonts w:ascii="Arial" w:hAnsi="Arial" w:cs="Arial"/>
                <w:color w:val="000000" w:themeColor="text1"/>
                <w:sz w:val="20"/>
                <w:szCs w:val="20"/>
              </w:rPr>
            </w:pPr>
            <w:r>
              <w:rPr>
                <w:rFonts w:ascii="Arial" w:hAnsi="Arial" w:cs="Arial"/>
                <w:color w:val="000000" w:themeColor="text1"/>
                <w:sz w:val="20"/>
                <w:szCs w:val="20"/>
                <w:highlight w:val="yellow"/>
                <w:lang w:val="nl"/>
              </w:rPr>
              <w:t xml:space="preserve">Leg uit dat de debriefing over de gevonden elementen van deze veiligheidsvoorzieningen plaatsvindt met de N+1 tijdens de </w:t>
            </w:r>
            <w:r>
              <w:rPr>
                <w:rFonts w:ascii="Arial" w:hAnsi="Arial" w:cs="Arial"/>
                <w:color w:val="000000" w:themeColor="text1"/>
                <w:sz w:val="20"/>
                <w:szCs w:val="20"/>
                <w:highlight w:val="red"/>
                <w:lang w:val="nl"/>
              </w:rPr>
              <w:t>TCAS 3.3</w:t>
            </w:r>
            <w:r>
              <w:rPr>
                <w:lang w:val="nl"/>
              </w:rPr>
              <w:t>.</w:t>
            </w:r>
          </w:p>
          <w:p w:rsidR="00F343B7" w:rsidRDefault="00F343B7" w:rsidP="00F343B7">
            <w:pPr>
              <w:pStyle w:val="Formatlibre"/>
              <w:rPr>
                <w:rFonts w:ascii="Arial" w:hAnsi="Arial" w:cs="Arial"/>
                <w:color w:val="000000" w:themeColor="text1"/>
                <w:sz w:val="20"/>
                <w:szCs w:val="20"/>
              </w:rPr>
            </w:pPr>
          </w:p>
          <w:p w:rsidR="009C2601" w:rsidRPr="009C2601" w:rsidRDefault="00F343B7" w:rsidP="009C2601">
            <w:pPr>
              <w:pStyle w:val="Formatlibre"/>
              <w:rPr>
                <w:rFonts w:ascii="Arial" w:hAnsi="Arial" w:cs="Arial"/>
                <w:sz w:val="20"/>
                <w:szCs w:val="20"/>
              </w:rPr>
            </w:pPr>
            <w:r>
              <w:rPr>
                <w:rFonts w:ascii="Arial" w:hAnsi="Arial" w:cs="Arial"/>
                <w:color w:val="000000" w:themeColor="text1"/>
                <w:sz w:val="20"/>
                <w:szCs w:val="20"/>
                <w:highlight w:val="yellow"/>
                <w:lang w:val="nl"/>
              </w:rPr>
              <w:t>Wijs erop dat degenen die het programma 3 volgen hier dieper op in gaan in de module TCT 5.2 - Veiligheidsvoorzieningen”.</w:t>
            </w:r>
          </w:p>
        </w:tc>
        <w:tc>
          <w:tcPr>
            <w:tcW w:w="6095" w:type="dxa"/>
            <w:shd w:val="clear" w:color="auto" w:fill="auto"/>
            <w:tcMar>
              <w:top w:w="100" w:type="dxa"/>
              <w:left w:w="100" w:type="dxa"/>
              <w:bottom w:w="100" w:type="dxa"/>
              <w:right w:w="100" w:type="dxa"/>
            </w:tcMar>
          </w:tcPr>
          <w:p w:rsidR="0091075C" w:rsidRPr="002348B4" w:rsidRDefault="0091075C" w:rsidP="00AE2E34">
            <w:pPr>
              <w:rPr>
                <w:rFonts w:ascii="Arial" w:hAnsi="Arial" w:cs="Arial"/>
                <w:sz w:val="20"/>
                <w:szCs w:val="20"/>
              </w:rPr>
            </w:pPr>
          </w:p>
        </w:tc>
      </w:tr>
    </w:tbl>
    <w:p w:rsidR="00B21AE6" w:rsidRPr="002348B4" w:rsidRDefault="00B21AE6" w:rsidP="00DD4EA6">
      <w:pPr>
        <w:outlineLvl w:val="0"/>
        <w:rPr>
          <w:rFonts w:ascii="Arial" w:hAnsi="Arial" w:cs="Arial"/>
        </w:rPr>
      </w:pPr>
    </w:p>
    <w:sectPr w:rsidR="00B21AE6" w:rsidRPr="002348B4" w:rsidSect="002A6DE2">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93" w:rsidRDefault="00E37193">
      <w:r>
        <w:separator/>
      </w:r>
    </w:p>
  </w:endnote>
  <w:endnote w:type="continuationSeparator" w:id="0">
    <w:p w:rsidR="00E37193" w:rsidRDefault="00E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1105"/>
      <w:docPartObj>
        <w:docPartGallery w:val="Page Numbers (Bottom of Page)"/>
        <w:docPartUnique/>
      </w:docPartObj>
    </w:sdtPr>
    <w:sdtEndPr/>
    <w:sdtContent>
      <w:p w:rsidR="002A6DE2" w:rsidRDefault="00C32093">
        <w:pPr>
          <w:pStyle w:val="Pieddepage"/>
          <w:jc w:val="right"/>
        </w:pPr>
        <w:r>
          <w:fldChar w:fldCharType="begin"/>
        </w:r>
        <w:r>
          <w:instrText xml:space="preserve"> PAGE   \* MERGEFORMAT </w:instrText>
        </w:r>
        <w:r>
          <w:fldChar w:fldCharType="separate"/>
        </w:r>
        <w:r w:rsidRPr="00C32093">
          <w:rPr>
            <w:noProof/>
            <w:lang w:val="nl"/>
          </w:rPr>
          <w:t>7</w:t>
        </w:r>
        <w:r>
          <w:rPr>
            <w:noProof/>
            <w:lang w:val="nl"/>
          </w:rPr>
          <w:fldChar w:fldCharType="end"/>
        </w:r>
      </w:p>
    </w:sdtContent>
  </w:sdt>
  <w:p w:rsidR="002A6DE2" w:rsidRDefault="002A6D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93" w:rsidRDefault="00E37193">
      <w:r>
        <w:separator/>
      </w:r>
    </w:p>
  </w:footnote>
  <w:footnote w:type="continuationSeparator" w:id="0">
    <w:p w:rsidR="00E37193" w:rsidRDefault="00E3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A6DE2" w:rsidRPr="008166DB" w:rsidTr="00FB291A">
      <w:trPr>
        <w:cantSplit/>
        <w:trHeight w:val="20"/>
        <w:jc w:val="center"/>
      </w:trPr>
      <w:tc>
        <w:tcPr>
          <w:tcW w:w="2824" w:type="dxa"/>
          <w:vMerge w:val="restart"/>
          <w:shd w:val="clear" w:color="auto" w:fill="auto"/>
          <w:vAlign w:val="center"/>
        </w:tcPr>
        <w:p w:rsidR="002A6DE2" w:rsidRPr="003F396F" w:rsidRDefault="002A6DE2" w:rsidP="00FB291A">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A6DE2" w:rsidRPr="00A10B3D" w:rsidRDefault="002A6DE2" w:rsidP="00FB291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2A6DE2" w:rsidRPr="008166DB" w:rsidTr="00FB291A">
      <w:trPr>
        <w:cantSplit/>
        <w:trHeight w:val="20"/>
        <w:jc w:val="center"/>
      </w:trPr>
      <w:tc>
        <w:tcPr>
          <w:tcW w:w="2824" w:type="dxa"/>
          <w:vMerge/>
          <w:shd w:val="clear" w:color="auto" w:fill="auto"/>
          <w:vAlign w:val="center"/>
        </w:tcPr>
        <w:p w:rsidR="002A6DE2" w:rsidRDefault="002A6DE2" w:rsidP="00FB291A">
          <w:pPr>
            <w:widowControl w:val="0"/>
            <w:autoSpaceDE w:val="0"/>
            <w:autoSpaceDN w:val="0"/>
            <w:adjustRightInd w:val="0"/>
            <w:jc w:val="center"/>
            <w:rPr>
              <w:b/>
              <w:noProof/>
              <w:sz w:val="28"/>
            </w:rPr>
          </w:pPr>
        </w:p>
      </w:tc>
      <w:tc>
        <w:tcPr>
          <w:tcW w:w="6977" w:type="dxa"/>
          <w:shd w:val="clear" w:color="auto" w:fill="auto"/>
        </w:tcPr>
        <w:p w:rsidR="002A6DE2" w:rsidRPr="003F2295" w:rsidRDefault="002A6DE2" w:rsidP="00FB291A">
          <w:pPr>
            <w:pStyle w:val="Titre1"/>
            <w:spacing w:before="0"/>
            <w:ind w:right="11"/>
            <w:jc w:val="center"/>
            <w:rPr>
              <w:sz w:val="22"/>
              <w:szCs w:val="22"/>
            </w:rPr>
          </w:pPr>
          <w:r>
            <w:rPr>
              <w:rFonts w:ascii="Helvetica" w:eastAsia="Times New Roman" w:hAnsi="Helvetica"/>
              <w:color w:val="004164"/>
              <w:szCs w:val="32"/>
              <w:lang w:val="nl"/>
            </w:rPr>
            <w:t>Handleiding voor de cursusleider – TCAS 1.1</w:t>
          </w:r>
        </w:p>
      </w:tc>
    </w:tr>
    <w:tr w:rsidR="002A6DE2" w:rsidRPr="003F396F" w:rsidTr="00FB291A">
      <w:trPr>
        <w:cantSplit/>
        <w:trHeight w:val="20"/>
        <w:jc w:val="center"/>
      </w:trPr>
      <w:tc>
        <w:tcPr>
          <w:tcW w:w="2824" w:type="dxa"/>
          <w:vMerge/>
          <w:shd w:val="clear" w:color="auto" w:fill="auto"/>
        </w:tcPr>
        <w:p w:rsidR="002A6DE2" w:rsidRPr="003F396F" w:rsidRDefault="002A6DE2" w:rsidP="00FB291A">
          <w:pPr>
            <w:widowControl w:val="0"/>
            <w:autoSpaceDE w:val="0"/>
            <w:autoSpaceDN w:val="0"/>
            <w:adjustRightInd w:val="0"/>
            <w:rPr>
              <w:b/>
              <w:sz w:val="28"/>
            </w:rPr>
          </w:pPr>
        </w:p>
      </w:tc>
      <w:tc>
        <w:tcPr>
          <w:tcW w:w="6977" w:type="dxa"/>
          <w:shd w:val="clear" w:color="auto" w:fill="auto"/>
        </w:tcPr>
        <w:p w:rsidR="002A6DE2" w:rsidRPr="00A10B3D" w:rsidRDefault="002A6DE2" w:rsidP="00FB291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TCAS 1.1 – V2</w:t>
          </w:r>
        </w:p>
      </w:tc>
    </w:tr>
  </w:tbl>
  <w:p w:rsidR="002A6DE2" w:rsidRDefault="002A6D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1F0C7F">
          <w:pPr>
            <w:pStyle w:val="Titre1"/>
            <w:spacing w:before="0"/>
            <w:ind w:right="11"/>
            <w:jc w:val="center"/>
            <w:rPr>
              <w:sz w:val="22"/>
              <w:szCs w:val="22"/>
            </w:rPr>
          </w:pPr>
          <w:r>
            <w:rPr>
              <w:rFonts w:ascii="Helvetica" w:eastAsia="Times New Roman" w:hAnsi="Helvetica"/>
              <w:color w:val="004164"/>
              <w:szCs w:val="32"/>
              <w:lang w:val="nl"/>
            </w:rPr>
            <w:t>Handleiding voor de cursusleider – TCAS 1.1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A6DE2" w:rsidP="0024329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TCAS 1.1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CCF5DE1"/>
    <w:multiLevelType w:val="hybridMultilevel"/>
    <w:tmpl w:val="A240DA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4">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6">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7">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5">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6">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8">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9">
    <w:nsid w:val="63021B71"/>
    <w:multiLevelType w:val="hybridMultilevel"/>
    <w:tmpl w:val="F5C6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3">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5">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6">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8">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42"/>
  </w:num>
  <w:num w:numId="2">
    <w:abstractNumId w:val="0"/>
  </w:num>
  <w:num w:numId="3">
    <w:abstractNumId w:val="1"/>
  </w:num>
  <w:num w:numId="4">
    <w:abstractNumId w:val="45"/>
  </w:num>
  <w:num w:numId="5">
    <w:abstractNumId w:val="44"/>
  </w:num>
  <w:num w:numId="6">
    <w:abstractNumId w:val="34"/>
  </w:num>
  <w:num w:numId="7">
    <w:abstractNumId w:val="13"/>
  </w:num>
  <w:num w:numId="8">
    <w:abstractNumId w:val="27"/>
  </w:num>
  <w:num w:numId="9">
    <w:abstractNumId w:val="6"/>
  </w:num>
  <w:num w:numId="10">
    <w:abstractNumId w:val="8"/>
  </w:num>
  <w:num w:numId="11">
    <w:abstractNumId w:val="29"/>
  </w:num>
  <w:num w:numId="12">
    <w:abstractNumId w:val="15"/>
  </w:num>
  <w:num w:numId="13">
    <w:abstractNumId w:val="2"/>
  </w:num>
  <w:num w:numId="14">
    <w:abstractNumId w:val="36"/>
  </w:num>
  <w:num w:numId="15">
    <w:abstractNumId w:val="37"/>
  </w:num>
  <w:num w:numId="16">
    <w:abstractNumId w:val="12"/>
  </w:num>
  <w:num w:numId="17">
    <w:abstractNumId w:val="23"/>
  </w:num>
  <w:num w:numId="18">
    <w:abstractNumId w:val="26"/>
  </w:num>
  <w:num w:numId="19">
    <w:abstractNumId w:val="48"/>
  </w:num>
  <w:num w:numId="20">
    <w:abstractNumId w:val="24"/>
  </w:num>
  <w:num w:numId="21">
    <w:abstractNumId w:val="25"/>
  </w:num>
  <w:num w:numId="22">
    <w:abstractNumId w:val="35"/>
  </w:num>
  <w:num w:numId="23">
    <w:abstractNumId w:val="11"/>
  </w:num>
  <w:num w:numId="24">
    <w:abstractNumId w:val="47"/>
  </w:num>
  <w:num w:numId="25">
    <w:abstractNumId w:val="38"/>
  </w:num>
  <w:num w:numId="26">
    <w:abstractNumId w:val="3"/>
  </w:num>
  <w:num w:numId="27">
    <w:abstractNumId w:val="19"/>
  </w:num>
  <w:num w:numId="28">
    <w:abstractNumId w:val="30"/>
  </w:num>
  <w:num w:numId="29">
    <w:abstractNumId w:val="31"/>
  </w:num>
  <w:num w:numId="30">
    <w:abstractNumId w:val="46"/>
  </w:num>
  <w:num w:numId="31">
    <w:abstractNumId w:val="5"/>
  </w:num>
  <w:num w:numId="32">
    <w:abstractNumId w:val="32"/>
  </w:num>
  <w:num w:numId="33">
    <w:abstractNumId w:val="28"/>
  </w:num>
  <w:num w:numId="34">
    <w:abstractNumId w:val="14"/>
  </w:num>
  <w:num w:numId="35">
    <w:abstractNumId w:val="40"/>
  </w:num>
  <w:num w:numId="36">
    <w:abstractNumId w:val="17"/>
  </w:num>
  <w:num w:numId="37">
    <w:abstractNumId w:val="33"/>
  </w:num>
  <w:num w:numId="38">
    <w:abstractNumId w:val="4"/>
  </w:num>
  <w:num w:numId="39">
    <w:abstractNumId w:val="21"/>
  </w:num>
  <w:num w:numId="40">
    <w:abstractNumId w:val="7"/>
  </w:num>
  <w:num w:numId="41">
    <w:abstractNumId w:val="22"/>
  </w:num>
  <w:num w:numId="42">
    <w:abstractNumId w:val="18"/>
  </w:num>
  <w:num w:numId="43">
    <w:abstractNumId w:val="43"/>
  </w:num>
  <w:num w:numId="44">
    <w:abstractNumId w:val="33"/>
  </w:num>
  <w:num w:numId="45">
    <w:abstractNumId w:val="10"/>
  </w:num>
  <w:num w:numId="46">
    <w:abstractNumId w:val="9"/>
  </w:num>
  <w:num w:numId="47">
    <w:abstractNumId w:val="16"/>
  </w:num>
  <w:num w:numId="48">
    <w:abstractNumId w:val="41"/>
  </w:num>
  <w:num w:numId="49">
    <w:abstractNumId w:val="39"/>
  </w:num>
  <w:num w:numId="5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7A5"/>
    <w:rsid w:val="00013008"/>
    <w:rsid w:val="000157E2"/>
    <w:rsid w:val="00016E75"/>
    <w:rsid w:val="00022F86"/>
    <w:rsid w:val="00032146"/>
    <w:rsid w:val="00040C94"/>
    <w:rsid w:val="00041CDA"/>
    <w:rsid w:val="00042527"/>
    <w:rsid w:val="00047355"/>
    <w:rsid w:val="00053BFA"/>
    <w:rsid w:val="0006148D"/>
    <w:rsid w:val="00061697"/>
    <w:rsid w:val="0007545C"/>
    <w:rsid w:val="00094340"/>
    <w:rsid w:val="00094B6B"/>
    <w:rsid w:val="00095AFA"/>
    <w:rsid w:val="0009662F"/>
    <w:rsid w:val="000967A5"/>
    <w:rsid w:val="000A7B0E"/>
    <w:rsid w:val="000B20E8"/>
    <w:rsid w:val="000D054A"/>
    <w:rsid w:val="000E1CAB"/>
    <w:rsid w:val="000E4BF9"/>
    <w:rsid w:val="000E5AAA"/>
    <w:rsid w:val="000F3C72"/>
    <w:rsid w:val="000F5DAB"/>
    <w:rsid w:val="00103D7C"/>
    <w:rsid w:val="00107879"/>
    <w:rsid w:val="00117B18"/>
    <w:rsid w:val="001443D4"/>
    <w:rsid w:val="0014607D"/>
    <w:rsid w:val="00152EED"/>
    <w:rsid w:val="001547E9"/>
    <w:rsid w:val="001567E6"/>
    <w:rsid w:val="00172369"/>
    <w:rsid w:val="00185950"/>
    <w:rsid w:val="001877C3"/>
    <w:rsid w:val="001943A1"/>
    <w:rsid w:val="001B0130"/>
    <w:rsid w:val="001B0FF5"/>
    <w:rsid w:val="001B5DB0"/>
    <w:rsid w:val="001C337A"/>
    <w:rsid w:val="001F0C7F"/>
    <w:rsid w:val="001F736E"/>
    <w:rsid w:val="0020007A"/>
    <w:rsid w:val="00203418"/>
    <w:rsid w:val="00212745"/>
    <w:rsid w:val="002169AA"/>
    <w:rsid w:val="0021710D"/>
    <w:rsid w:val="00217DF1"/>
    <w:rsid w:val="002241F0"/>
    <w:rsid w:val="00225D7A"/>
    <w:rsid w:val="00227E3A"/>
    <w:rsid w:val="002348B4"/>
    <w:rsid w:val="0024329E"/>
    <w:rsid w:val="00255347"/>
    <w:rsid w:val="002662FB"/>
    <w:rsid w:val="00273339"/>
    <w:rsid w:val="00275FDC"/>
    <w:rsid w:val="002771B2"/>
    <w:rsid w:val="002818FE"/>
    <w:rsid w:val="00284F7B"/>
    <w:rsid w:val="00285D9F"/>
    <w:rsid w:val="00291482"/>
    <w:rsid w:val="002918C3"/>
    <w:rsid w:val="00292726"/>
    <w:rsid w:val="002A3BAE"/>
    <w:rsid w:val="002A6DE2"/>
    <w:rsid w:val="002A78CD"/>
    <w:rsid w:val="002B2A1D"/>
    <w:rsid w:val="002C1569"/>
    <w:rsid w:val="002C70B2"/>
    <w:rsid w:val="002D1AD9"/>
    <w:rsid w:val="002E25EF"/>
    <w:rsid w:val="002F06B6"/>
    <w:rsid w:val="00306A32"/>
    <w:rsid w:val="003072D6"/>
    <w:rsid w:val="003113C6"/>
    <w:rsid w:val="003358F3"/>
    <w:rsid w:val="00342037"/>
    <w:rsid w:val="00346BD6"/>
    <w:rsid w:val="003501F9"/>
    <w:rsid w:val="003648B3"/>
    <w:rsid w:val="00370B49"/>
    <w:rsid w:val="00380D33"/>
    <w:rsid w:val="0038545A"/>
    <w:rsid w:val="00392DA6"/>
    <w:rsid w:val="00395679"/>
    <w:rsid w:val="003A1990"/>
    <w:rsid w:val="003A6E40"/>
    <w:rsid w:val="003B391C"/>
    <w:rsid w:val="003C062F"/>
    <w:rsid w:val="003C0CD6"/>
    <w:rsid w:val="003D3FC3"/>
    <w:rsid w:val="003D4749"/>
    <w:rsid w:val="003D75C1"/>
    <w:rsid w:val="003E2AFE"/>
    <w:rsid w:val="003F1AA4"/>
    <w:rsid w:val="003F2EC6"/>
    <w:rsid w:val="00404114"/>
    <w:rsid w:val="00404539"/>
    <w:rsid w:val="0040472E"/>
    <w:rsid w:val="00407B29"/>
    <w:rsid w:val="00411F6F"/>
    <w:rsid w:val="00414531"/>
    <w:rsid w:val="00414537"/>
    <w:rsid w:val="00420ACC"/>
    <w:rsid w:val="00421A64"/>
    <w:rsid w:val="004248EE"/>
    <w:rsid w:val="00425DAA"/>
    <w:rsid w:val="00430888"/>
    <w:rsid w:val="00431C7A"/>
    <w:rsid w:val="004359FE"/>
    <w:rsid w:val="00441BDB"/>
    <w:rsid w:val="00445873"/>
    <w:rsid w:val="0044733E"/>
    <w:rsid w:val="00451385"/>
    <w:rsid w:val="004519B4"/>
    <w:rsid w:val="00455796"/>
    <w:rsid w:val="004608B4"/>
    <w:rsid w:val="0046730D"/>
    <w:rsid w:val="004729C3"/>
    <w:rsid w:val="0048275E"/>
    <w:rsid w:val="004A682C"/>
    <w:rsid w:val="004B6AB1"/>
    <w:rsid w:val="004B7A9E"/>
    <w:rsid w:val="004E311E"/>
    <w:rsid w:val="004E400B"/>
    <w:rsid w:val="004E5172"/>
    <w:rsid w:val="004F21DD"/>
    <w:rsid w:val="00500485"/>
    <w:rsid w:val="00503A4E"/>
    <w:rsid w:val="00506764"/>
    <w:rsid w:val="00506C77"/>
    <w:rsid w:val="0051124F"/>
    <w:rsid w:val="0051527D"/>
    <w:rsid w:val="005154DA"/>
    <w:rsid w:val="00520299"/>
    <w:rsid w:val="00533318"/>
    <w:rsid w:val="005355B0"/>
    <w:rsid w:val="00543866"/>
    <w:rsid w:val="00550B42"/>
    <w:rsid w:val="00557DBD"/>
    <w:rsid w:val="005609B5"/>
    <w:rsid w:val="00587D5F"/>
    <w:rsid w:val="00592969"/>
    <w:rsid w:val="0059457B"/>
    <w:rsid w:val="005945E9"/>
    <w:rsid w:val="00597D8B"/>
    <w:rsid w:val="005A1AD8"/>
    <w:rsid w:val="005A3E1E"/>
    <w:rsid w:val="005A4B0E"/>
    <w:rsid w:val="005B1E88"/>
    <w:rsid w:val="005B2226"/>
    <w:rsid w:val="005C0811"/>
    <w:rsid w:val="005C4603"/>
    <w:rsid w:val="005E3778"/>
    <w:rsid w:val="005E3D1C"/>
    <w:rsid w:val="005F083B"/>
    <w:rsid w:val="005F44F4"/>
    <w:rsid w:val="006035A1"/>
    <w:rsid w:val="00606A11"/>
    <w:rsid w:val="0061715C"/>
    <w:rsid w:val="006209F3"/>
    <w:rsid w:val="00624FFC"/>
    <w:rsid w:val="0063062B"/>
    <w:rsid w:val="0066000F"/>
    <w:rsid w:val="00662F93"/>
    <w:rsid w:val="0067179E"/>
    <w:rsid w:val="00687ACC"/>
    <w:rsid w:val="006914D1"/>
    <w:rsid w:val="006A1A81"/>
    <w:rsid w:val="006B24AA"/>
    <w:rsid w:val="006B3F69"/>
    <w:rsid w:val="006C231D"/>
    <w:rsid w:val="006C2781"/>
    <w:rsid w:val="006E7E30"/>
    <w:rsid w:val="006F3BF4"/>
    <w:rsid w:val="007037BF"/>
    <w:rsid w:val="00703B05"/>
    <w:rsid w:val="00725E0E"/>
    <w:rsid w:val="00743D75"/>
    <w:rsid w:val="00744A52"/>
    <w:rsid w:val="007454BD"/>
    <w:rsid w:val="007527E6"/>
    <w:rsid w:val="00752BAE"/>
    <w:rsid w:val="007705EA"/>
    <w:rsid w:val="00777F0E"/>
    <w:rsid w:val="00784823"/>
    <w:rsid w:val="00786051"/>
    <w:rsid w:val="00786A2C"/>
    <w:rsid w:val="0079030A"/>
    <w:rsid w:val="00790758"/>
    <w:rsid w:val="00791FAC"/>
    <w:rsid w:val="0079342C"/>
    <w:rsid w:val="0079706C"/>
    <w:rsid w:val="007A58C6"/>
    <w:rsid w:val="007A5F8D"/>
    <w:rsid w:val="007B2CC8"/>
    <w:rsid w:val="007B482C"/>
    <w:rsid w:val="007C00AE"/>
    <w:rsid w:val="007D153C"/>
    <w:rsid w:val="007E1B1C"/>
    <w:rsid w:val="007E239F"/>
    <w:rsid w:val="007F3D9C"/>
    <w:rsid w:val="00800CEA"/>
    <w:rsid w:val="008230E3"/>
    <w:rsid w:val="00831002"/>
    <w:rsid w:val="0084396E"/>
    <w:rsid w:val="008454B1"/>
    <w:rsid w:val="00853257"/>
    <w:rsid w:val="0085520C"/>
    <w:rsid w:val="00855DC2"/>
    <w:rsid w:val="00862AD6"/>
    <w:rsid w:val="008720B6"/>
    <w:rsid w:val="008A042B"/>
    <w:rsid w:val="008A4423"/>
    <w:rsid w:val="008A50AC"/>
    <w:rsid w:val="008A6A6D"/>
    <w:rsid w:val="008B0353"/>
    <w:rsid w:val="008B13D2"/>
    <w:rsid w:val="008B3F10"/>
    <w:rsid w:val="008B6795"/>
    <w:rsid w:val="008C4257"/>
    <w:rsid w:val="008D420C"/>
    <w:rsid w:val="008D4389"/>
    <w:rsid w:val="008D7243"/>
    <w:rsid w:val="008E0BD8"/>
    <w:rsid w:val="008F3005"/>
    <w:rsid w:val="008F708A"/>
    <w:rsid w:val="00902643"/>
    <w:rsid w:val="0090470C"/>
    <w:rsid w:val="00906888"/>
    <w:rsid w:val="0091075C"/>
    <w:rsid w:val="0092016D"/>
    <w:rsid w:val="00921D94"/>
    <w:rsid w:val="009259F1"/>
    <w:rsid w:val="009270CB"/>
    <w:rsid w:val="00932C70"/>
    <w:rsid w:val="00933C7A"/>
    <w:rsid w:val="00933CE1"/>
    <w:rsid w:val="009418FE"/>
    <w:rsid w:val="00951A96"/>
    <w:rsid w:val="00952F01"/>
    <w:rsid w:val="009628B8"/>
    <w:rsid w:val="0096536F"/>
    <w:rsid w:val="009655FC"/>
    <w:rsid w:val="00967BB2"/>
    <w:rsid w:val="009708C4"/>
    <w:rsid w:val="009752EB"/>
    <w:rsid w:val="00985F30"/>
    <w:rsid w:val="009867B4"/>
    <w:rsid w:val="00991EDB"/>
    <w:rsid w:val="00994405"/>
    <w:rsid w:val="00995A7A"/>
    <w:rsid w:val="00996A0C"/>
    <w:rsid w:val="009A1DB7"/>
    <w:rsid w:val="009B0A85"/>
    <w:rsid w:val="009B2F00"/>
    <w:rsid w:val="009B30F7"/>
    <w:rsid w:val="009B4454"/>
    <w:rsid w:val="009C2601"/>
    <w:rsid w:val="009C60C8"/>
    <w:rsid w:val="009D6373"/>
    <w:rsid w:val="009D6BAA"/>
    <w:rsid w:val="009F14DE"/>
    <w:rsid w:val="009F2432"/>
    <w:rsid w:val="009F3D26"/>
    <w:rsid w:val="00A038E1"/>
    <w:rsid w:val="00A047FC"/>
    <w:rsid w:val="00A068EE"/>
    <w:rsid w:val="00A10B3D"/>
    <w:rsid w:val="00A11012"/>
    <w:rsid w:val="00A1648F"/>
    <w:rsid w:val="00A242C1"/>
    <w:rsid w:val="00A4116C"/>
    <w:rsid w:val="00A43445"/>
    <w:rsid w:val="00A4589A"/>
    <w:rsid w:val="00A62699"/>
    <w:rsid w:val="00A64B4B"/>
    <w:rsid w:val="00A67D63"/>
    <w:rsid w:val="00A841B1"/>
    <w:rsid w:val="00AA00A7"/>
    <w:rsid w:val="00AA35BC"/>
    <w:rsid w:val="00AC7A90"/>
    <w:rsid w:val="00AD7755"/>
    <w:rsid w:val="00AE2E34"/>
    <w:rsid w:val="00B03146"/>
    <w:rsid w:val="00B05D7A"/>
    <w:rsid w:val="00B06E34"/>
    <w:rsid w:val="00B21AE6"/>
    <w:rsid w:val="00B235B2"/>
    <w:rsid w:val="00B31387"/>
    <w:rsid w:val="00B3713D"/>
    <w:rsid w:val="00B520A8"/>
    <w:rsid w:val="00B52D9F"/>
    <w:rsid w:val="00B604DA"/>
    <w:rsid w:val="00B64970"/>
    <w:rsid w:val="00B66DF6"/>
    <w:rsid w:val="00B76B55"/>
    <w:rsid w:val="00B77FFA"/>
    <w:rsid w:val="00B83C61"/>
    <w:rsid w:val="00B90698"/>
    <w:rsid w:val="00B91FAB"/>
    <w:rsid w:val="00B9611C"/>
    <w:rsid w:val="00BA347F"/>
    <w:rsid w:val="00BA7590"/>
    <w:rsid w:val="00BB0F83"/>
    <w:rsid w:val="00BB27FC"/>
    <w:rsid w:val="00BB68A5"/>
    <w:rsid w:val="00BC409C"/>
    <w:rsid w:val="00BC64A3"/>
    <w:rsid w:val="00BD0BC9"/>
    <w:rsid w:val="00BD1E0D"/>
    <w:rsid w:val="00BD4DAD"/>
    <w:rsid w:val="00BD7584"/>
    <w:rsid w:val="00BF5B90"/>
    <w:rsid w:val="00C10B80"/>
    <w:rsid w:val="00C2539F"/>
    <w:rsid w:val="00C27C8E"/>
    <w:rsid w:val="00C32093"/>
    <w:rsid w:val="00C36FD1"/>
    <w:rsid w:val="00C44112"/>
    <w:rsid w:val="00C44A37"/>
    <w:rsid w:val="00C50159"/>
    <w:rsid w:val="00C645BE"/>
    <w:rsid w:val="00C66EE9"/>
    <w:rsid w:val="00C67EE0"/>
    <w:rsid w:val="00C73C06"/>
    <w:rsid w:val="00C80010"/>
    <w:rsid w:val="00C850A6"/>
    <w:rsid w:val="00C92CA3"/>
    <w:rsid w:val="00CB0181"/>
    <w:rsid w:val="00CC188B"/>
    <w:rsid w:val="00CC4F74"/>
    <w:rsid w:val="00CC513C"/>
    <w:rsid w:val="00CD4973"/>
    <w:rsid w:val="00CD5FAD"/>
    <w:rsid w:val="00CE0E27"/>
    <w:rsid w:val="00CE163E"/>
    <w:rsid w:val="00CE466A"/>
    <w:rsid w:val="00CF05B1"/>
    <w:rsid w:val="00D11427"/>
    <w:rsid w:val="00D1401E"/>
    <w:rsid w:val="00D15FB6"/>
    <w:rsid w:val="00D230DC"/>
    <w:rsid w:val="00D24497"/>
    <w:rsid w:val="00D24993"/>
    <w:rsid w:val="00D40CE4"/>
    <w:rsid w:val="00D446DA"/>
    <w:rsid w:val="00D4505C"/>
    <w:rsid w:val="00D45BF0"/>
    <w:rsid w:val="00D47E59"/>
    <w:rsid w:val="00D517E1"/>
    <w:rsid w:val="00D56BF2"/>
    <w:rsid w:val="00D57970"/>
    <w:rsid w:val="00D66B7B"/>
    <w:rsid w:val="00D721EC"/>
    <w:rsid w:val="00D76248"/>
    <w:rsid w:val="00D84EE2"/>
    <w:rsid w:val="00D84F87"/>
    <w:rsid w:val="00DA36D9"/>
    <w:rsid w:val="00DA759D"/>
    <w:rsid w:val="00DB30AD"/>
    <w:rsid w:val="00DC0982"/>
    <w:rsid w:val="00DC4680"/>
    <w:rsid w:val="00DC4CE5"/>
    <w:rsid w:val="00DD04E9"/>
    <w:rsid w:val="00DD3547"/>
    <w:rsid w:val="00DD4107"/>
    <w:rsid w:val="00DD4C31"/>
    <w:rsid w:val="00DD4EA6"/>
    <w:rsid w:val="00DE170C"/>
    <w:rsid w:val="00DE3066"/>
    <w:rsid w:val="00DE7268"/>
    <w:rsid w:val="00DF1B8A"/>
    <w:rsid w:val="00E028A2"/>
    <w:rsid w:val="00E0645B"/>
    <w:rsid w:val="00E11793"/>
    <w:rsid w:val="00E11D25"/>
    <w:rsid w:val="00E142B3"/>
    <w:rsid w:val="00E20A3D"/>
    <w:rsid w:val="00E24B9F"/>
    <w:rsid w:val="00E25B12"/>
    <w:rsid w:val="00E37193"/>
    <w:rsid w:val="00E40019"/>
    <w:rsid w:val="00E50B95"/>
    <w:rsid w:val="00E53FC5"/>
    <w:rsid w:val="00E55865"/>
    <w:rsid w:val="00E76F22"/>
    <w:rsid w:val="00E80130"/>
    <w:rsid w:val="00E85EA4"/>
    <w:rsid w:val="00E94CD9"/>
    <w:rsid w:val="00EB5346"/>
    <w:rsid w:val="00EB6A78"/>
    <w:rsid w:val="00EC2A7E"/>
    <w:rsid w:val="00ED1774"/>
    <w:rsid w:val="00ED1F56"/>
    <w:rsid w:val="00EE20F0"/>
    <w:rsid w:val="00EE3414"/>
    <w:rsid w:val="00EE5AB3"/>
    <w:rsid w:val="00EE6C1D"/>
    <w:rsid w:val="00EF03E0"/>
    <w:rsid w:val="00EF0A02"/>
    <w:rsid w:val="00EF6D6C"/>
    <w:rsid w:val="00F206FE"/>
    <w:rsid w:val="00F258E0"/>
    <w:rsid w:val="00F26DC8"/>
    <w:rsid w:val="00F26E85"/>
    <w:rsid w:val="00F3047F"/>
    <w:rsid w:val="00F306D2"/>
    <w:rsid w:val="00F31C86"/>
    <w:rsid w:val="00F343B7"/>
    <w:rsid w:val="00F40DE4"/>
    <w:rsid w:val="00F4481B"/>
    <w:rsid w:val="00F4514C"/>
    <w:rsid w:val="00F604F8"/>
    <w:rsid w:val="00F6110D"/>
    <w:rsid w:val="00F61A52"/>
    <w:rsid w:val="00F64178"/>
    <w:rsid w:val="00F65742"/>
    <w:rsid w:val="00F66BD4"/>
    <w:rsid w:val="00F701BA"/>
    <w:rsid w:val="00F80198"/>
    <w:rsid w:val="00F80A19"/>
    <w:rsid w:val="00F84799"/>
    <w:rsid w:val="00FA5D48"/>
    <w:rsid w:val="00FB5BEF"/>
    <w:rsid w:val="00FB5DF4"/>
    <w:rsid w:val="00FC5051"/>
    <w:rsid w:val="00FD12A1"/>
    <w:rsid w:val="00FD3EA1"/>
    <w:rsid w:val="00FE29FA"/>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018D87-3B4A-4028-812F-A6B7BDE2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2026</Words>
  <Characters>11146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7</cp:revision>
  <cp:lastPrinted>2016-08-08T12:58:00Z</cp:lastPrinted>
  <dcterms:created xsi:type="dcterms:W3CDTF">2016-08-29T12:59:00Z</dcterms:created>
  <dcterms:modified xsi:type="dcterms:W3CDTF">2017-06-19T19:50:00Z</dcterms:modified>
</cp:coreProperties>
</file>