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1C3E6F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Le regole generali in materia di sicurezza del sito</w:t>
      </w:r>
    </w:p>
    <w:p w:rsidR="00B21AE6" w:rsidRPr="001C3E6F" w:rsidRDefault="00B21AE6">
      <w:pPr>
        <w:pStyle w:val="Corps"/>
        <w:rPr>
          <w:rFonts w:ascii="Arial" w:hAnsi="Arial" w:cs="Arial"/>
          <w:lang w:val="it-IT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1C3E6F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1C3E6F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325A11" w:rsidRPr="001C3E6F" w:rsidRDefault="00325A11" w:rsidP="00325A1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D230DC" w:rsidRPr="001C3E6F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Conosceranno le regole generali in materia di sicurezza del sito</w:t>
            </w:r>
            <w:r>
              <w:rPr>
                <w:rFonts w:ascii="Arial" w:hAnsi="Arial" w:cs="Arial"/>
                <w:noProof/>
                <w:lang w:val="it"/>
              </w:rPr>
              <w:t>.</w:t>
            </w:r>
          </w:p>
        </w:tc>
      </w:tr>
    </w:tbl>
    <w:p w:rsidR="002A78CD" w:rsidRPr="001C3E6F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393FBC" w:rsidRPr="001C3E6F" w:rsidRDefault="00393FBC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1C3E6F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1C3E6F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 Nel caso di questo modulo, può trattarsi dell’orientamento sito/filiale.</w:t>
      </w:r>
    </w:p>
    <w:p w:rsidR="00A068EE" w:rsidRPr="001C3E6F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1C3E6F" w:rsidRDefault="00A10B3D">
      <w:pPr>
        <w:pStyle w:val="Corps"/>
        <w:rPr>
          <w:rFonts w:ascii="Arial" w:hAnsi="Arial" w:cs="Arial"/>
          <w:lang w:val="it-IT"/>
        </w:rPr>
      </w:pPr>
    </w:p>
    <w:p w:rsidR="00B21AE6" w:rsidRPr="001C3E6F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9463B7" w:rsidRPr="001C3E6F" w:rsidRDefault="009463B7">
      <w:pPr>
        <w:pStyle w:val="Corps"/>
        <w:rPr>
          <w:rFonts w:ascii="Arial" w:hAnsi="Arial" w:cs="Arial"/>
          <w:b/>
          <w:lang w:val="it-IT"/>
        </w:rPr>
      </w:pPr>
    </w:p>
    <w:p w:rsidR="007B479F" w:rsidRPr="001C3E6F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F952CD" w:rsidRPr="001C3E6F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1C3E6F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Le regole di sicurezza specifiche del sito sono… (elenco da enumerare da parte dei partecipanti)</w:t>
            </w:r>
          </w:p>
        </w:tc>
        <w:tc>
          <w:tcPr>
            <w:tcW w:w="2922" w:type="dxa"/>
            <w:vAlign w:val="center"/>
          </w:tcPr>
          <w:p w:rsidR="00635A1C" w:rsidRPr="001C3E6F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Regole sito</w:t>
            </w:r>
          </w:p>
          <w:p w:rsidR="00F952CD" w:rsidRPr="001C3E6F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Orientamento sito</w:t>
            </w:r>
          </w:p>
          <w:p w:rsidR="000B7DEB" w:rsidRPr="001C3E6F" w:rsidRDefault="0093235D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+ RGS (regolamento generale di sicurezza) del sito/filiale</w:t>
            </w:r>
          </w:p>
        </w:tc>
      </w:tr>
      <w:tr w:rsidR="00635A1C" w:rsidRPr="001C3E6F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1C3E6F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Le regole di sicurezza determinano il funzionamento del sito e le attività di ciascuno.</w:t>
            </w:r>
          </w:p>
        </w:tc>
        <w:tc>
          <w:tcPr>
            <w:tcW w:w="2922" w:type="dxa"/>
            <w:vAlign w:val="center"/>
          </w:tcPr>
          <w:p w:rsidR="00635A1C" w:rsidRPr="001C3E6F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</w:tbl>
    <w:p w:rsidR="00B21AE6" w:rsidRPr="001C3E6F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C21160" w:rsidRPr="001C3E6F" w:rsidRDefault="00C21160" w:rsidP="0051527D">
      <w:pPr>
        <w:rPr>
          <w:rFonts w:ascii="Arial" w:hAnsi="Arial" w:cs="Arial"/>
          <w:b/>
          <w:u w:val="single"/>
          <w:lang w:val="it-IT"/>
        </w:rPr>
      </w:pPr>
    </w:p>
    <w:p w:rsidR="005A3E1E" w:rsidRPr="001C3E6F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635A1C" w:rsidRPr="001C3E6F" w:rsidRDefault="00635A1C" w:rsidP="00635A1C">
      <w:pPr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lang w:val="it"/>
        </w:rPr>
        <w:t xml:space="preserve">2 ore </w:t>
      </w:r>
      <w:r>
        <w:rPr>
          <w:rFonts w:ascii="Arial" w:hAnsi="Arial" w:cs="Arial"/>
          <w:color w:val="000000"/>
          <w:lang w:val="it"/>
        </w:rPr>
        <w:t>inclusa una visita sul sito.</w:t>
      </w:r>
    </w:p>
    <w:p w:rsidR="00635A1C" w:rsidRPr="001C3E6F" w:rsidRDefault="00635A1C" w:rsidP="00635A1C">
      <w:pPr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/>
          <w:lang w:val="it"/>
        </w:rPr>
        <w:t xml:space="preserve">In alternativa: </w:t>
      </w:r>
      <w:r>
        <w:rPr>
          <w:rFonts w:ascii="Arial" w:hAnsi="Arial" w:cs="Arial"/>
          <w:lang w:val="it"/>
        </w:rPr>
        <w:t>distribuire e utilizzare il RGS (Regolamento generale del sito) di supporto (se esistente).</w:t>
      </w:r>
    </w:p>
    <w:p w:rsidR="00635A1C" w:rsidRPr="001C3E6F" w:rsidRDefault="00635A1C" w:rsidP="00635A1C">
      <w:pPr>
        <w:pStyle w:val="Formatlibre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"/>
        </w:rPr>
        <w:t xml:space="preserve">La visita prevista per questo modulo può essere abbinata a quelle dei </w:t>
      </w:r>
      <w:r>
        <w:rPr>
          <w:rFonts w:ascii="Arial" w:hAnsi="Arial" w:cs="Arial"/>
          <w:szCs w:val="20"/>
          <w:lang w:val="it"/>
        </w:rPr>
        <w:t>TCAS 3.3 e TCAS 2.7 “Condotta da tenere in caso d'emergenza".</w:t>
      </w:r>
    </w:p>
    <w:p w:rsidR="00C76C98" w:rsidRPr="001C3E6F" w:rsidRDefault="00C76C98" w:rsidP="00C76C98">
      <w:pPr>
        <w:spacing w:before="120"/>
        <w:rPr>
          <w:rFonts w:ascii="Arial" w:hAnsi="Arial" w:cs="Arial"/>
          <w:lang w:val="it-IT"/>
        </w:rPr>
      </w:pPr>
    </w:p>
    <w:p w:rsidR="009270CB" w:rsidRPr="001C3E6F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1C3E6F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0E2FBE" w:rsidRPr="001C3E6F" w:rsidRDefault="00E11D25" w:rsidP="00B90698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Presentazione di persona. O mediante specifico orientamento (se risponde agli obiettivi) quindi una risposta alle domande da parte di un responsabile locale.</w:t>
      </w: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2B7022" w:rsidRPr="001C3E6F" w:rsidRDefault="0021685C" w:rsidP="00DE047F">
      <w:pPr>
        <w:pStyle w:val="Formatlibre"/>
        <w:rPr>
          <w:rFonts w:ascii="Arial" w:hAnsi="Arial" w:cs="Arial"/>
          <w:lang w:val="it-IT"/>
        </w:rPr>
      </w:pPr>
      <w:r>
        <w:rPr>
          <w:lang w:val="it"/>
        </w:rPr>
        <w:lastRenderedPageBreak/>
        <w:t>I partecipanti avranno già visto la roadmap HSE del sito come pure i principali rischi, presentati dal Direttore.</w:t>
      </w:r>
    </w:p>
    <w:p w:rsidR="0021685C" w:rsidRPr="001C3E6F" w:rsidRDefault="00AD448C" w:rsidP="00A1089D">
      <w:pPr>
        <w:pStyle w:val="Formatlibre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L'intento di questo modulo è che i partecipanti conoscano le principali regole di sicurezza del sito.  </w:t>
      </w:r>
    </w:p>
    <w:p w:rsidR="00862AD6" w:rsidRPr="001C3E6F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1C3E6F" w:rsidRDefault="007B3250" w:rsidP="009B0A85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Prima dell'inizio dell'animazione del modulo, vi raccomandiamo di assicurarvi che: </w:t>
      </w:r>
    </w:p>
    <w:p w:rsidR="00A52160" w:rsidRPr="001C3E6F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disporre del RGS o delle regole sicurezza principali in tante copie quanti sono i partecipanti.</w:t>
      </w:r>
    </w:p>
    <w:p w:rsidR="00786051" w:rsidRPr="001C3E6F" w:rsidRDefault="00786051">
      <w:pPr>
        <w:rPr>
          <w:rFonts w:ascii="Arial" w:hAnsi="Arial" w:cs="Arial"/>
          <w:lang w:val="it-IT"/>
        </w:rPr>
      </w:pPr>
    </w:p>
    <w:p w:rsidR="00786051" w:rsidRPr="001C3E6F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1C3E6F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1C3E6F" w:rsidSect="00870E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1C3E6F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1C3E6F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1C3E6F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1C3E6F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1C3E6F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EE4890" w:rsidRPr="001C3E6F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è quello di presentarvi e di conoscere le principali regole di sicurezza del sito che si applicano a tutti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  <w:p w:rsidR="00A2371B" w:rsidRPr="001C3E6F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E5EE8" w:rsidRPr="001C3E6F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E5EE8" w:rsidRPr="001C3E6F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42527" w:rsidRPr="001C3E6F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Cominciare chiedendo ai partecipanti: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"Quali sono le regole di sicurezza specifiche del sito (principalmente i documenti o le pratiche) che avete visto dal vostro arrivo?"</w:t>
            </w:r>
          </w:p>
          <w:p w:rsidR="009F53BE" w:rsidRPr="001C3E6F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Organizzare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una discussione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scrivendo una lista alla lavagna.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1C3E6F" w:rsidRDefault="003C062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Esempio di slide di presentazione degli obiettivi:</w:t>
            </w:r>
          </w:p>
          <w:p w:rsidR="009C69EC" w:rsidRPr="001C3E6F" w:rsidRDefault="00866AC6" w:rsidP="009C69E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del modulo, i partecipanti:</w:t>
            </w:r>
          </w:p>
          <w:p w:rsidR="00B52D9F" w:rsidRPr="001C3E6F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Conosceranno le regole generali in materia di sicurezza del sito.</w:t>
            </w:r>
          </w:p>
        </w:tc>
      </w:tr>
      <w:tr w:rsidR="00786051" w:rsidRPr="001C3E6F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1C3E6F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Le regole Sicurezza sito</w:t>
            </w:r>
          </w:p>
          <w:p w:rsidR="00A1089D" w:rsidRPr="001C3E6F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1C3E6F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Pr="001C3E6F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presentare le regole Sicurezza del sito.</w:t>
            </w:r>
          </w:p>
          <w:p w:rsidR="006A6E45" w:rsidRPr="001C3E6F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A tal fine, a partire dalla roadmap H3SE del sito,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presentare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una slide con la lista delle regole siti (quelle che si applicano a tutti).</w:t>
            </w:r>
          </w:p>
          <w:p w:rsidR="00D26963" w:rsidRPr="001C3E6F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(Non dimenticate di citare il piano di prevenzione se si applica al vostro sito/filiale)</w:t>
            </w:r>
          </w:p>
          <w:p w:rsidR="00761264" w:rsidRPr="001C3E6F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761264" w:rsidRPr="001C3E6F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1C3E6F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761264" w:rsidRPr="001C3E6F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BD45DB" w:rsidRPr="001C3E6F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BD45DB" w:rsidRPr="001C3E6F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B1BBC" w:rsidRPr="001C3E6F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le principali regole:</w:t>
            </w:r>
          </w:p>
          <w:p w:rsidR="005B1BBC" w:rsidRPr="001C3E6F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1/ Le regole predisposte. Gli obiettivi/intenti di ogni regola (per mitigare i rischi…) </w:t>
            </w:r>
          </w:p>
          <w:p w:rsidR="005B1BBC" w:rsidRPr="001C3E6F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2/ I processi sicurezza specifici del sito che ne derivano</w:t>
            </w:r>
          </w:p>
          <w:p w:rsidR="00A1089D" w:rsidRPr="001C3E6F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3/ Il punto di contatto per ogni problema relativo alla sicurezza.</w:t>
            </w:r>
          </w:p>
        </w:tc>
      </w:tr>
      <w:tr w:rsidR="00A1089D" w:rsidRPr="001C3E6F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1C3E6F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Imparare le principali regole Sicurezza.</w:t>
            </w:r>
          </w:p>
          <w:p w:rsidR="00A1089D" w:rsidRPr="001C3E6F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15’-&gt;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1C3E6F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approfondire alcune fra le principali regole Sicurezza o il RGS.</w:t>
            </w:r>
          </w:p>
          <w:p w:rsidR="00BD45DB" w:rsidRPr="001C3E6F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A tal fine, </w:t>
            </w:r>
          </w:p>
          <w:p w:rsidR="00A1089D" w:rsidRPr="001C3E6F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2 opzioni per il laboratorio:</w:t>
            </w:r>
          </w:p>
          <w:p w:rsidR="00BD45DB" w:rsidRPr="001C3E6F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 la lettura delle regole principali chiedendo ai partecipanti di rilevare i punti chiave (1 regola per Gruppo), quindi debriefing all'uscita.</w:t>
            </w:r>
          </w:p>
          <w:p w:rsidR="00BD45DB" w:rsidRPr="001C3E6F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 lettura del RGS. Quindi il coordinatore chiede i principali punti chiave che i partecipanti devono conoscere.</w:t>
            </w:r>
          </w:p>
          <w:p w:rsidR="00BD45DB" w:rsidRPr="001C3E6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D45DB" w:rsidRPr="001C3E6F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Questionario sul posto.</w:t>
            </w:r>
          </w:p>
          <w:p w:rsidR="00BD45DB" w:rsidRPr="001C3E6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Infine, per radicare le principali informazioni, porre delle domande semplici per verificare che siano stati compresi i punti principali (codice sirena, DPI, punto di assembramento, infermeria, n° tel. vigili del fuoco, circolazione, sostanze pericolose).</w:t>
            </w:r>
          </w:p>
          <w:p w:rsidR="002A5513" w:rsidRPr="001C3E6F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D45DB" w:rsidRPr="001C3E6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Trascrivere le risposte sulla lavagna.</w:t>
            </w:r>
          </w:p>
          <w:p w:rsidR="00433B4A" w:rsidRPr="001C3E6F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1C3E6F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A1089D" w:rsidRPr="001C3E6F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A1089D" w:rsidRPr="001C3E6F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433B4A" w:rsidRPr="001C3E6F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33B4A" w:rsidRPr="001C3E6F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1C3E6F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Visita presso il sito</w:t>
            </w:r>
          </w:p>
          <w:p w:rsidR="00433B4A" w:rsidRPr="001C3E6F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33B4A" w:rsidRPr="001C3E6F" w:rsidRDefault="001C3E6F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 h-&gt; 1:</w:t>
            </w:r>
            <w:r w:rsidR="000E5E96">
              <w:rPr>
                <w:rFonts w:ascii="Arial" w:hAnsi="Arial" w:cs="Arial"/>
                <w:sz w:val="20"/>
                <w:szCs w:val="20"/>
                <w:lang w:val="it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Può essere abbinata a quelle dei TCAS 3.3 e TCAS 2.7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“Condotta da tenere in caso d'emergenza".</w:t>
            </w:r>
          </w:p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Lo scopo di questo modulo è quello di fare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giro del sito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specificando le regole sicurezza viste in aula (divieti, postazione di guardia…).</w:t>
            </w:r>
          </w:p>
          <w:p w:rsidR="007A2424" w:rsidRPr="001C3E6F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1C3E6F" w:rsidRDefault="00433B4A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86051" w:rsidRPr="001C3E6F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Questionario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1C3E6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20’-&gt;1</w:t>
            </w:r>
            <w:r w:rsidR="001C3E6F">
              <w:rPr>
                <w:rFonts w:ascii="Arial" w:hAnsi="Arial" w:cs="Arial"/>
                <w:sz w:val="20"/>
                <w:szCs w:val="20"/>
                <w:lang w:val="i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55</w:t>
            </w:r>
            <w:r w:rsidR="001C3E6F"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1C3E6F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Questionario</w:t>
            </w:r>
          </w:p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Ritornando in aula,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predisporre un questionario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di convalida del modulo. Il questionario a scelta multipla viene scritto in modo da conservare i risultati (se tale è la politica del sito).</w:t>
            </w:r>
          </w:p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Verificare le risposte sul posto scorrendo le domande del questionario. Chiedere a ciascuno la propria risposta per ogni domanda. Fare correggere se c'è una risposta errata.</w:t>
            </w:r>
          </w:p>
          <w:p w:rsidR="00461536" w:rsidRPr="001C3E6F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461536" w:rsidRPr="001C3E6F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Organizzare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, se è il caso sul sito, la firma del RGS).</w:t>
            </w:r>
          </w:p>
          <w:p w:rsidR="000E5E96" w:rsidRPr="001C3E6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D56BF2" w:rsidRPr="0000139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Ringraziare e concludere.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1C3E6F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</w:r>
          </w:p>
          <w:p w:rsidR="00DD646F" w:rsidRPr="001C3E6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0E5E96" w:rsidRPr="001C3E6F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le domande del questionario.</w:t>
            </w:r>
          </w:p>
          <w:p w:rsidR="004519B4" w:rsidRPr="001C3E6F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B30AD" w:rsidRPr="001C3E6F" w:rsidRDefault="00DB30AD" w:rsidP="0078111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21AE6" w:rsidRPr="001C3E6F" w:rsidRDefault="00B21AE6" w:rsidP="000E5E96">
      <w:pPr>
        <w:outlineLvl w:val="0"/>
        <w:rPr>
          <w:rFonts w:ascii="Arial" w:hAnsi="Arial" w:cs="Arial"/>
          <w:lang w:val="it-IT"/>
        </w:rPr>
      </w:pPr>
    </w:p>
    <w:sectPr w:rsidR="00B21AE6" w:rsidRPr="001C3E6F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F" w:rsidRDefault="0085615F">
      <w:r>
        <w:separator/>
      </w:r>
    </w:p>
  </w:endnote>
  <w:endnote w:type="continuationSeparator" w:id="0">
    <w:p w:rsidR="0085615F" w:rsidRDefault="008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4255"/>
      <w:docPartObj>
        <w:docPartGallery w:val="Page Numbers (Bottom of Page)"/>
        <w:docPartUnique/>
      </w:docPartObj>
    </w:sdtPr>
    <w:sdtEndPr/>
    <w:sdtContent>
      <w:p w:rsidR="00870E92" w:rsidRDefault="001C3E6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C3E6F">
          <w:rPr>
            <w:noProof/>
            <w:lang w:val="it"/>
          </w:rPr>
          <w:t>2</w:t>
        </w:r>
        <w:r>
          <w:rPr>
            <w:noProof/>
            <w:lang w:val="it"/>
          </w:rPr>
          <w:fldChar w:fldCharType="end"/>
        </w:r>
      </w:p>
    </w:sdtContent>
  </w:sdt>
  <w:p w:rsidR="00870E92" w:rsidRDefault="00870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F" w:rsidRDefault="0085615F">
      <w:r>
        <w:separator/>
      </w:r>
    </w:p>
  </w:footnote>
  <w:footnote w:type="continuationSeparator" w:id="0">
    <w:p w:rsidR="0085615F" w:rsidRDefault="0085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3E6F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41CD8E-7A6A-4011-8C7C-F75A7DE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501</cp:revision>
  <cp:lastPrinted>2016-08-08T12:58:00Z</cp:lastPrinted>
  <dcterms:created xsi:type="dcterms:W3CDTF">2016-08-08T14:38:00Z</dcterms:created>
  <dcterms:modified xsi:type="dcterms:W3CDTF">2017-06-15T21:49:00Z</dcterms:modified>
</cp:coreProperties>
</file>