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Le regole d'oro "problematiche" del sito/filiale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Obiettivi:</w:t>
            </w:r>
          </w:p>
          <w:p w:rsidR="00325A11" w:rsidRPr="00C92128" w:rsidRDefault="00325A11" w:rsidP="00325A11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Dopo un rapido riepilogo sulle regole d'oro, alla fine del modulo, i partecipanti:</w:t>
            </w:r>
          </w:p>
          <w:p w:rsidR="00805626" w:rsidRPr="005D644A" w:rsidRDefault="00805626" w:rsidP="00805626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Conosceranno le regole d'oro sulle quali il sito deve migliorarsi</w:t>
            </w:r>
          </w:p>
          <w:p w:rsidR="00805626" w:rsidRPr="005D644A" w:rsidRDefault="00805626" w:rsidP="00805626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Conosceranno le misure predisposte a tal fine</w:t>
            </w:r>
          </w:p>
          <w:p w:rsidR="00D230DC" w:rsidRPr="00957ABE" w:rsidRDefault="00805626" w:rsidP="0080562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Comprenderanno il ruolo che dovranno svolgere in generale ed essere consapevoli di essere “soggetti fondamentali nell'applicazione rigorosa delle regole d'oro per sè e per gli altri”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Questa sequenza va costruita a livello locale. </w:t>
      </w: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 tal scopo, esistono 2 possibilità: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è prevista una formazione locale (o Ramo) che risponde a questi obiettivi. </w:t>
      </w: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In questo caso, può essere utilizzata al posto di questo modulo. </w:t>
      </w: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Nel caso di questo modulo, può trattarsi dell’orientamento sito/filiale.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altrimenti, è necessario costruire una formazione specifica seguendo la proposta seguente.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Questo documento contiene dei suggerimenti sui contenuti e le attività didattiche che permettono di raggiungere gli obiettivi di questo modulo. </w:t>
      </w:r>
    </w:p>
    <w:p w:rsidR="009463B7" w:rsidRPr="00957ABE" w:rsidRDefault="009463B7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Elementi principali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Supporto/attività</w:t>
            </w:r>
          </w:p>
        </w:tc>
      </w:tr>
      <w:tr w:rsidR="00F952CD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F952CD" w:rsidRPr="00957ABE" w:rsidRDefault="004D2194" w:rsidP="004D2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 regole d'oro del sito che necessitano di una migliore messa in pratica sono: XXXXXX.</w:t>
            </w:r>
          </w:p>
        </w:tc>
        <w:tc>
          <w:tcPr>
            <w:tcW w:w="2922" w:type="dxa"/>
            <w:vAlign w:val="center"/>
          </w:tcPr>
          <w:p w:rsidR="000B7DEB" w:rsidRPr="00957ABE" w:rsidRDefault="00540D3B" w:rsidP="00635A1C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Riepilogo della roadmap HSE del sito</w:t>
            </w: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635A1C" w:rsidRPr="008E5EE5" w:rsidRDefault="004D2194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 misure predisposte a tal fine sono: XXXX</w:t>
            </w:r>
          </w:p>
        </w:tc>
        <w:tc>
          <w:tcPr>
            <w:tcW w:w="2922" w:type="dxa"/>
            <w:vAlign w:val="center"/>
          </w:tcPr>
          <w:p w:rsidR="00635A1C" w:rsidRPr="00957ABE" w:rsidRDefault="00635A1C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4D2194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4D2194" w:rsidRDefault="004D2194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Ciò che ci si attende da voi è il rispetto delle regole d'oro e del piano di azione, con una condotta esemplare.</w:t>
            </w:r>
          </w:p>
        </w:tc>
        <w:tc>
          <w:tcPr>
            <w:tcW w:w="2922" w:type="dxa"/>
            <w:vAlign w:val="center"/>
          </w:tcPr>
          <w:p w:rsidR="004D2194" w:rsidRPr="00957ABE" w:rsidRDefault="004D2194" w:rsidP="00C21160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Stima della durata:</w:t>
      </w:r>
    </w:p>
    <w:p w:rsidR="00635A1C" w:rsidRDefault="00BB3A82" w:rsidP="00635A1C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30 minuti. </w:t>
      </w:r>
    </w:p>
    <w:p w:rsidR="00C76C98" w:rsidRPr="00C76C98" w:rsidRDefault="00C76C98" w:rsidP="00C76C98">
      <w:pPr>
        <w:spacing w:before="120"/>
        <w:rPr>
          <w:rFonts w:ascii="Arial" w:hAnsi="Arial" w:cs="Arial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Raccomandazioni per le Modalità didattiche: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Presentazione di persona. O mediante specifico orientamento (se risponde agli obiettivi) quindi una risposta alle domande da parte di un responsabile locale.</w:t>
      </w:r>
    </w:p>
    <w:p w:rsidR="009C60C8" w:rsidRPr="00957ABE" w:rsidRDefault="00FB5BEF" w:rsidP="009B0A85">
      <w:pPr>
        <w:pStyle w:val="Sous-titre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Moduli preliminari della sequenza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Tutto il TCG + i 12 e-learning Regole d'oro.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BB3A82" w:rsidRDefault="00BB3A82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Cominciare questa sequenza eventualmente con il modulo TCG 5.1.</w:t>
      </w:r>
    </w:p>
    <w:p w:rsidR="002B7022" w:rsidRDefault="0021685C" w:rsidP="00DE047F">
      <w:pPr>
        <w:pStyle w:val="Formatlibre"/>
        <w:rPr>
          <w:rFonts w:ascii="Arial" w:hAnsi="Arial" w:cs="Arial"/>
        </w:rPr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 partecipanti avranno già visto la roadmap HSE del sito come pure i principali rischi, presentati dal Direttore. Devono aver seguito gli e-learning Regola d’oro.</w:t>
      </w:r>
    </w:p>
    <w:p w:rsidR="0021685C" w:rsidRPr="00A1089D" w:rsidRDefault="00AD448C" w:rsidP="00A1089D">
      <w:pPr>
        <w:pStyle w:val="Formatlibre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L'intento di questo modulo è quello di presentare le regole d'oro del sito che richiedono un miglioramento.  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Preparazione della sequenza</w:t>
      </w:r>
    </w:p>
    <w:p w:rsidR="00013008" w:rsidRDefault="007B3250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Prima dell'inizio dell'animazione del modulo, vi raccomandiamo di assicurarvi che: </w:t>
      </w:r>
    </w:p>
    <w:p w:rsidR="00A53E4C" w:rsidRDefault="00BE7363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 partecipanti abbiano compreso bene gli e-learning delle 12 regole d'oro.</w:t>
      </w:r>
    </w:p>
    <w:p w:rsidR="00007EEA" w:rsidRDefault="00007EEA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la slide sulle regole d'oro problematiche sul sito sia aggiornata.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A301CF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Proposta di svolgimento della sequenza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single"/>
          <w:vertAlign w:val="baseline"/>
          <w:rtl w:val="0"/>
        </w:rPr>
        <w:t xml:space="preserve">Legenda delle istruzioni per il coordinatore: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Commenti per il coordinatore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Elementi di contenuto principali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Tipo d'attività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“</w:t>
      </w:r>
      <w:r>
        <w:rPr>
          <w:rFonts w:ascii="Arial" w:cs="Arial" w:hAnsi="Arial"/>
          <w:sz w:val="20"/>
          <w:szCs w:val="20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Domanda da porre</w:t>
      </w:r>
      <w:r>
        <w:rPr>
          <w:rFonts w:ascii="Arial" w:cs="Arial" w:hAnsi="Arial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”</w:t>
      </w:r>
      <w:r>
        <w:rPr>
          <w:rFonts w:ascii="Arial" w:cs="Arial" w:hAnsi="Arial"/>
          <w:sz w:val="20"/>
          <w:szCs w:val="20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 / enunciato dell’istruzione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 / 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Coordinatore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Proposta di contenuto del modulo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Introduzione e obiettivi</w:t>
            </w:r>
          </w:p>
          <w:p w:rsidR="003648B3" w:rsidRPr="00957ABE" w:rsidRDefault="00007EEA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Accogliere i partecipanti e presentare gli obiettivi del modulo.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74104B" w:rsidRDefault="00EE4890" w:rsidP="00BD1B7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 scopo è di conoscere le regole d'oro del sito/filiale che vanno migliorate e le azioni da attuare per rispettarle.</w:t>
            </w:r>
          </w:p>
          <w:p w:rsidR="00A2371B" w:rsidRDefault="00A2371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F53BE" w:rsidRPr="005E5EE8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Esempio di slide di presentazione degli obiettivi:</w:t>
            </w:r>
          </w:p>
          <w:p w:rsidR="004E226F" w:rsidRDefault="00866AC6" w:rsidP="004E226F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Alla fine del modulo, i partecipanti:</w:t>
            </w:r>
          </w:p>
          <w:p w:rsidR="004E226F" w:rsidRPr="004E226F" w:rsidRDefault="004E226F" w:rsidP="004E226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Conosceranno le regole d'oro sulle quali il sito deve migliorarsi</w:t>
            </w:r>
          </w:p>
          <w:p w:rsidR="004E226F" w:rsidRPr="004E226F" w:rsidRDefault="004E226F" w:rsidP="004E226F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Conosceranno le misure predisposte a tal fine</w:t>
            </w:r>
          </w:p>
          <w:p w:rsidR="00B52D9F" w:rsidRPr="00957ABE" w:rsidRDefault="004E226F" w:rsidP="004E226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Comprenderanno il ruolo che dovranno svolgere in generale ed essere consapevoli di essere “soggetti fondamentali nell'applicazione rigorosa delle regole d'oro per sè e per gli altri”</w:t>
            </w:r>
          </w:p>
        </w:tc>
      </w:tr>
      <w:tr w:rsidR="00786051" w:rsidRPr="00957ABE" w:rsidTr="00964A01">
        <w:tblPrEx>
          <w:shd w:val="clear" w:color="auto" w:fill="auto"/>
        </w:tblPrEx>
        <w:trPr>
          <w:trHeight w:val="346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Riepilogo</w:t>
            </w:r>
          </w:p>
          <w:p w:rsidR="00A1089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57ABE" w:rsidRDefault="00B63314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7’-&gt; 10’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EEA" w:rsidRDefault="00A1089D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 scopo di questa sequenza è di fare un riepilogo delle regole d'oro, collegarle alla roadmap HSE del sito e di capire quali sono le regole d'oro da rafforzare.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tal fine:</w:t>
            </w:r>
          </w:p>
          <w:p w:rsidR="00964A01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chiedere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ai partecipanti</w:t>
            </w: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 : </w:t>
            </w:r>
          </w:p>
          <w:p w:rsidR="00007EEA" w:rsidRPr="00964A01" w:rsidRDefault="00964A01" w:rsidP="001B18C6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"Chi ci ricorda cosa sono le regole d'oro, di cosa parlano, e cosa si ricorda della presentazione della roadmap HSE del sito/filiale per quanto riguarda le regole d’oro?”</w:t>
            </w:r>
          </w:p>
          <w:p w:rsidR="00007EEA" w:rsidRDefault="00007EEA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B63314" w:rsidRDefault="00BB345A" w:rsidP="00B63314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presentare degli esempi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d’incidenti ed eventi legati al mancato rispetto delle regole d’oro sul sito (presentare la sintesi delle regole d’oro più difficili da applicare sul sito a partire dalla base REX e dalle verifiche di Autorizzazione al lavoro/Permesso di lavoro)</w:t>
            </w:r>
          </w:p>
          <w:p w:rsidR="00B63314" w:rsidRPr="00066AFD" w:rsidRDefault="00B63314" w:rsidP="0004678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61264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45DB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C011A" w:rsidRPr="004C011A" w:rsidRDefault="004C011A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1089D" w:rsidRPr="004C011A" w:rsidRDefault="004C011A" w:rsidP="00A80D4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Slide: REX del sito, legato al mancato rispetto delle regole d'oro.</w:t>
            </w:r>
          </w:p>
        </w:tc>
      </w:tr>
      <w:tr w:rsidR="00A1089D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Le regole d'oro sulle quali il sito deve progredire e le misure concrete da apportare.</w:t>
            </w:r>
          </w:p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A1089D" w:rsidRDefault="00A66B4F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15’-&gt; 25’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87" w:rsidRPr="00964A01" w:rsidRDefault="00F87087" w:rsidP="00F8708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Presentare la sintesi su ciò che è atteso/misure predisposte sul sito.</w:t>
            </w:r>
          </w:p>
          <w:p w:rsidR="00F87087" w:rsidRPr="00964A01" w:rsidRDefault="00F87087" w:rsidP="00F8708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203D1" w:rsidRPr="00964A01" w:rsidRDefault="00F87087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Chiedere: "come potete contribuire personalmente a queste azioni?"</w:t>
            </w:r>
          </w:p>
          <w:p w:rsidR="00964A01" w:rsidRDefault="00964A01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433B4A" w:rsidRPr="00964A01" w:rsidRDefault="003203D1" w:rsidP="003203D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Organizzare un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giro d'interventi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durante il quale ciascuno si esprime.</w:t>
            </w:r>
          </w:p>
          <w:p w:rsidR="003203D1" w:rsidRPr="00964A01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203D1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Presentare una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sintesi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del ruolo chiave atteso illustrando con esempi.</w:t>
            </w: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Pr="003203D1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Ringraziare.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274" w:rsidRPr="00964A01" w:rsidRDefault="00B06274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Slide: le regole d'oro problematiche del sito e le azioni predisposte.</w:t>
            </w:r>
          </w:p>
          <w:p w:rsidR="00B06274" w:rsidRPr="00964A01" w:rsidRDefault="00B06274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089D" w:rsidRPr="00964A01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64A01" w:rsidRDefault="00A1089D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04FCF" w:rsidRPr="00964A01" w:rsidRDefault="00604FCF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203D1" w:rsidRPr="00964A01" w:rsidRDefault="003203D1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Slide sul ruolo chiave che si basa sulle affermazioni minime:</w:t>
            </w:r>
          </w:p>
          <w:p w:rsidR="003203D1" w:rsidRPr="00964A01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Io rispetto e non accetto la devianza e sono motore delle azioni prese. Illustrare con esempi.</w:t>
            </w: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Esemplarità. Ciascuno di noi deve essere un esempio nella messa in pratica e nel rispetto di queste misure relative alle regole d'oro problematiche.</w:t>
            </w:r>
          </w:p>
          <w:p w:rsidR="00433B4A" w:rsidRPr="00433B4A" w:rsidRDefault="00433B4A" w:rsidP="00B0627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B9A" w:rsidRPr="005C0B9A" w:rsidRDefault="005C0B9A" w:rsidP="006D2AA1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5C0B9A" w:rsidRPr="005C0B9A" w:rsidSect="00A301CF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30" w:rsidRDefault="00910730">
      <w:pPr>
        <w:bidi w:val="0"/>
      </w:pPr>
      <w:r>
        <w:separator/>
      </w:r>
    </w:p>
  </w:endnote>
  <w:endnote w:type="continuationSeparator" w:id="0">
    <w:p w:rsidR="00910730" w:rsidRDefault="00910730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31967"/>
      <w:docPartObj>
        <w:docPartGallery w:val="Page Numbers (Bottom of Page)"/>
        <w:docPartUnique/>
      </w:docPartObj>
    </w:sdtPr>
    <w:sdtContent>
      <w:p w:rsidR="00A301CF" w:rsidRDefault="00A301CF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4</w:t>
          </w:r>
        </w:fldSimple>
      </w:p>
    </w:sdtContent>
  </w:sdt>
  <w:p w:rsidR="00A301CF" w:rsidRDefault="00A301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30" w:rsidRDefault="00910730">
      <w:pPr>
        <w:bidi w:val="0"/>
      </w:pPr>
      <w:r>
        <w:separator/>
      </w:r>
    </w:p>
  </w:footnote>
  <w:footnote w:type="continuationSeparator" w:id="0">
    <w:p w:rsidR="00910730" w:rsidRDefault="00910730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301CF" w:rsidRPr="008166DB" w:rsidTr="00DF59AF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301CF" w:rsidRPr="003F396F" w:rsidRDefault="00A301CF" w:rsidP="00DF59AF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301CF" w:rsidRPr="00A10B3D" w:rsidRDefault="00A301CF" w:rsidP="00DF59AF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A301CF" w:rsidRPr="008166DB" w:rsidTr="00DF59A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301CF" w:rsidRDefault="00A301CF" w:rsidP="00DF59AF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301CF" w:rsidRPr="003F2295" w:rsidRDefault="00A301CF" w:rsidP="00DF59AF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del coordinatore – TCAS 2.6</w:t>
          </w:r>
        </w:p>
      </w:tc>
    </w:tr>
    <w:tr w:rsidR="00A301CF" w:rsidRPr="003F396F" w:rsidTr="00DF59A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301CF" w:rsidRPr="003F396F" w:rsidRDefault="00A301CF" w:rsidP="00DF59AF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301CF" w:rsidRPr="00A10B3D" w:rsidRDefault="00A301CF" w:rsidP="00DF59AF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2.6 – V2</w:t>
          </w:r>
        </w:p>
      </w:tc>
    </w:tr>
  </w:tbl>
  <w:p w:rsidR="00A301CF" w:rsidRDefault="00A301C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del coordinatore – TCAS 2.6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A301CF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2.6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0173D4"/>
    <w:multiLevelType w:val="hybridMultilevel"/>
    <w:tmpl w:val="F8348F76"/>
    <w:lvl w:ilvl="0" w:tplc="C2B054B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29"/>
  </w:num>
  <w:num w:numId="14">
    <w:abstractNumId w:val="5"/>
  </w:num>
  <w:num w:numId="15">
    <w:abstractNumId w:val="27"/>
  </w:num>
  <w:num w:numId="16">
    <w:abstractNumId w:val="9"/>
  </w:num>
  <w:num w:numId="17">
    <w:abstractNumId w:val="2"/>
  </w:num>
  <w:num w:numId="18">
    <w:abstractNumId w:val="15"/>
  </w:num>
  <w:num w:numId="19">
    <w:abstractNumId w:val="25"/>
  </w:num>
  <w:num w:numId="20">
    <w:abstractNumId w:val="21"/>
  </w:num>
  <w:num w:numId="21">
    <w:abstractNumId w:val="19"/>
  </w:num>
  <w:num w:numId="22">
    <w:abstractNumId w:val="3"/>
  </w:num>
  <w:num w:numId="23">
    <w:abstractNumId w:val="26"/>
  </w:num>
  <w:num w:numId="24">
    <w:abstractNumId w:val="0"/>
  </w:num>
  <w:num w:numId="25">
    <w:abstractNumId w:val="16"/>
  </w:num>
  <w:num w:numId="26">
    <w:abstractNumId w:val="28"/>
  </w:num>
  <w:num w:numId="27">
    <w:abstractNumId w:val="1"/>
  </w:num>
  <w:num w:numId="28">
    <w:abstractNumId w:val="17"/>
  </w:num>
  <w:num w:numId="29">
    <w:abstractNumId w:val="6"/>
  </w:num>
  <w:num w:numId="30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07EEA"/>
    <w:rsid w:val="00013008"/>
    <w:rsid w:val="000157E2"/>
    <w:rsid w:val="00016E75"/>
    <w:rsid w:val="00020E44"/>
    <w:rsid w:val="00020F96"/>
    <w:rsid w:val="00021C69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6781"/>
    <w:rsid w:val="00047355"/>
    <w:rsid w:val="000527C7"/>
    <w:rsid w:val="00053BFA"/>
    <w:rsid w:val="000558AE"/>
    <w:rsid w:val="0006148D"/>
    <w:rsid w:val="00061697"/>
    <w:rsid w:val="00061988"/>
    <w:rsid w:val="00062325"/>
    <w:rsid w:val="000651D3"/>
    <w:rsid w:val="00066AFD"/>
    <w:rsid w:val="00067019"/>
    <w:rsid w:val="000701E1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B7DEB"/>
    <w:rsid w:val="000C185A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0F7853"/>
    <w:rsid w:val="0010032C"/>
    <w:rsid w:val="00102B85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E83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18C6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2B32"/>
    <w:rsid w:val="00273339"/>
    <w:rsid w:val="00275FDC"/>
    <w:rsid w:val="00276039"/>
    <w:rsid w:val="002771B2"/>
    <w:rsid w:val="002818FE"/>
    <w:rsid w:val="00281F5F"/>
    <w:rsid w:val="00284F7B"/>
    <w:rsid w:val="00290499"/>
    <w:rsid w:val="00291482"/>
    <w:rsid w:val="002918C3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4BB6"/>
    <w:rsid w:val="002E71C9"/>
    <w:rsid w:val="002F06B6"/>
    <w:rsid w:val="002F5CF9"/>
    <w:rsid w:val="002F77CF"/>
    <w:rsid w:val="00300CD8"/>
    <w:rsid w:val="00301DED"/>
    <w:rsid w:val="00306A32"/>
    <w:rsid w:val="003072D6"/>
    <w:rsid w:val="003113C6"/>
    <w:rsid w:val="0031193C"/>
    <w:rsid w:val="003203D1"/>
    <w:rsid w:val="0032197E"/>
    <w:rsid w:val="00324003"/>
    <w:rsid w:val="00325A11"/>
    <w:rsid w:val="0032631B"/>
    <w:rsid w:val="00326DC5"/>
    <w:rsid w:val="00333201"/>
    <w:rsid w:val="003358F3"/>
    <w:rsid w:val="0033669B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1A"/>
    <w:rsid w:val="003C0CD6"/>
    <w:rsid w:val="003C5265"/>
    <w:rsid w:val="003D153E"/>
    <w:rsid w:val="003D3FC3"/>
    <w:rsid w:val="003D4749"/>
    <w:rsid w:val="003D75C1"/>
    <w:rsid w:val="003E075D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4921"/>
    <w:rsid w:val="004356B9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730D"/>
    <w:rsid w:val="004729C3"/>
    <w:rsid w:val="00477ECA"/>
    <w:rsid w:val="0048275E"/>
    <w:rsid w:val="004A1B17"/>
    <w:rsid w:val="004A4FDC"/>
    <w:rsid w:val="004A682C"/>
    <w:rsid w:val="004A765F"/>
    <w:rsid w:val="004B3509"/>
    <w:rsid w:val="004B6AB1"/>
    <w:rsid w:val="004B7A9E"/>
    <w:rsid w:val="004B7FF6"/>
    <w:rsid w:val="004C011A"/>
    <w:rsid w:val="004C0C2A"/>
    <w:rsid w:val="004D026B"/>
    <w:rsid w:val="004D053A"/>
    <w:rsid w:val="004D2194"/>
    <w:rsid w:val="004E226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4E01"/>
    <w:rsid w:val="0051527D"/>
    <w:rsid w:val="005154DA"/>
    <w:rsid w:val="00520299"/>
    <w:rsid w:val="00521CB7"/>
    <w:rsid w:val="0052790C"/>
    <w:rsid w:val="00531C40"/>
    <w:rsid w:val="00533318"/>
    <w:rsid w:val="00534A79"/>
    <w:rsid w:val="005355B0"/>
    <w:rsid w:val="00540D3B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29D2"/>
    <w:rsid w:val="00572F6F"/>
    <w:rsid w:val="005768DB"/>
    <w:rsid w:val="0058251B"/>
    <w:rsid w:val="00583864"/>
    <w:rsid w:val="00587D5F"/>
    <w:rsid w:val="005911D6"/>
    <w:rsid w:val="005945E9"/>
    <w:rsid w:val="00595F5E"/>
    <w:rsid w:val="00597D8B"/>
    <w:rsid w:val="005A0DBE"/>
    <w:rsid w:val="005A1AD8"/>
    <w:rsid w:val="005A3E1E"/>
    <w:rsid w:val="005B1BBC"/>
    <w:rsid w:val="005B1E88"/>
    <w:rsid w:val="005B2226"/>
    <w:rsid w:val="005B7E29"/>
    <w:rsid w:val="005C0811"/>
    <w:rsid w:val="005C0B9A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44F4"/>
    <w:rsid w:val="006035A1"/>
    <w:rsid w:val="00604AF5"/>
    <w:rsid w:val="00604FCF"/>
    <w:rsid w:val="0060588C"/>
    <w:rsid w:val="00606A11"/>
    <w:rsid w:val="00614B6B"/>
    <w:rsid w:val="0061715C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5359"/>
    <w:rsid w:val="006D16A8"/>
    <w:rsid w:val="006D2AA1"/>
    <w:rsid w:val="006D39A9"/>
    <w:rsid w:val="006E271B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104B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0A54"/>
    <w:rsid w:val="007A107E"/>
    <w:rsid w:val="007A2424"/>
    <w:rsid w:val="007A2E41"/>
    <w:rsid w:val="007A3262"/>
    <w:rsid w:val="007A58C6"/>
    <w:rsid w:val="007A5F8D"/>
    <w:rsid w:val="007B2CC8"/>
    <w:rsid w:val="007B3250"/>
    <w:rsid w:val="007B479F"/>
    <w:rsid w:val="007C00AE"/>
    <w:rsid w:val="007C6C06"/>
    <w:rsid w:val="007C7315"/>
    <w:rsid w:val="007D153C"/>
    <w:rsid w:val="007D3A9E"/>
    <w:rsid w:val="007D655C"/>
    <w:rsid w:val="007E1B1C"/>
    <w:rsid w:val="007E1C8D"/>
    <w:rsid w:val="007E239F"/>
    <w:rsid w:val="007E577A"/>
    <w:rsid w:val="007E5C08"/>
    <w:rsid w:val="007F3D9C"/>
    <w:rsid w:val="007F4FC7"/>
    <w:rsid w:val="007F7D75"/>
    <w:rsid w:val="00800CEA"/>
    <w:rsid w:val="00805626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56AA4"/>
    <w:rsid w:val="00862AD6"/>
    <w:rsid w:val="008637F6"/>
    <w:rsid w:val="008642BD"/>
    <w:rsid w:val="00866AC6"/>
    <w:rsid w:val="00871F52"/>
    <w:rsid w:val="00872E4C"/>
    <w:rsid w:val="00875DE4"/>
    <w:rsid w:val="00877F27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7088"/>
    <w:rsid w:val="00910730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6130"/>
    <w:rsid w:val="009418FE"/>
    <w:rsid w:val="00942B1A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4A01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40E2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371B"/>
    <w:rsid w:val="00A242C1"/>
    <w:rsid w:val="00A301CF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53E4C"/>
    <w:rsid w:val="00A62699"/>
    <w:rsid w:val="00A64B4B"/>
    <w:rsid w:val="00A66B4F"/>
    <w:rsid w:val="00A67D63"/>
    <w:rsid w:val="00A80D49"/>
    <w:rsid w:val="00A86CF3"/>
    <w:rsid w:val="00A90876"/>
    <w:rsid w:val="00A95CA8"/>
    <w:rsid w:val="00AA00A7"/>
    <w:rsid w:val="00AA2A74"/>
    <w:rsid w:val="00AA35BC"/>
    <w:rsid w:val="00AA617A"/>
    <w:rsid w:val="00AB3A97"/>
    <w:rsid w:val="00AB4C85"/>
    <w:rsid w:val="00AC75CD"/>
    <w:rsid w:val="00AC7A90"/>
    <w:rsid w:val="00AD0CCC"/>
    <w:rsid w:val="00AD2F46"/>
    <w:rsid w:val="00AD3F54"/>
    <w:rsid w:val="00AD448C"/>
    <w:rsid w:val="00AD7755"/>
    <w:rsid w:val="00AE2E34"/>
    <w:rsid w:val="00AE6AEF"/>
    <w:rsid w:val="00AE739A"/>
    <w:rsid w:val="00AE7B6D"/>
    <w:rsid w:val="00AF5C8B"/>
    <w:rsid w:val="00AF6925"/>
    <w:rsid w:val="00B004C6"/>
    <w:rsid w:val="00B03146"/>
    <w:rsid w:val="00B05D7A"/>
    <w:rsid w:val="00B06274"/>
    <w:rsid w:val="00B06E34"/>
    <w:rsid w:val="00B122EA"/>
    <w:rsid w:val="00B174CA"/>
    <w:rsid w:val="00B21AE6"/>
    <w:rsid w:val="00B22252"/>
    <w:rsid w:val="00B31387"/>
    <w:rsid w:val="00B3713D"/>
    <w:rsid w:val="00B416DF"/>
    <w:rsid w:val="00B42146"/>
    <w:rsid w:val="00B520A8"/>
    <w:rsid w:val="00B52D9F"/>
    <w:rsid w:val="00B56318"/>
    <w:rsid w:val="00B604DA"/>
    <w:rsid w:val="00B63314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345A"/>
    <w:rsid w:val="00BB3A82"/>
    <w:rsid w:val="00BB40D5"/>
    <w:rsid w:val="00BB68A5"/>
    <w:rsid w:val="00BC0849"/>
    <w:rsid w:val="00BC2F80"/>
    <w:rsid w:val="00BC64A3"/>
    <w:rsid w:val="00BC722E"/>
    <w:rsid w:val="00BD0BC9"/>
    <w:rsid w:val="00BD1B76"/>
    <w:rsid w:val="00BD1E0D"/>
    <w:rsid w:val="00BD45DB"/>
    <w:rsid w:val="00BD4DAD"/>
    <w:rsid w:val="00BD7584"/>
    <w:rsid w:val="00BE012C"/>
    <w:rsid w:val="00BE0B40"/>
    <w:rsid w:val="00BE7363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398D"/>
    <w:rsid w:val="00C645BE"/>
    <w:rsid w:val="00C66EE9"/>
    <w:rsid w:val="00C67EE0"/>
    <w:rsid w:val="00C73DE1"/>
    <w:rsid w:val="00C74D7A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2FEF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47ED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3E30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17E"/>
    <w:rsid w:val="00E50596"/>
    <w:rsid w:val="00E50B95"/>
    <w:rsid w:val="00E510A1"/>
    <w:rsid w:val="00E52713"/>
    <w:rsid w:val="00E53FC5"/>
    <w:rsid w:val="00E55865"/>
    <w:rsid w:val="00E755FB"/>
    <w:rsid w:val="00E76F22"/>
    <w:rsid w:val="00E80130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03F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87087"/>
    <w:rsid w:val="00F93B60"/>
    <w:rsid w:val="00F952CD"/>
    <w:rsid w:val="00FA2839"/>
    <w:rsid w:val="00FA5D48"/>
    <w:rsid w:val="00FB28D3"/>
    <w:rsid w:val="00FB5BEF"/>
    <w:rsid w:val="00FB5DF4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8586F7-7CD9-4FF9-8C8F-0288A7D7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</cp:revision>
  <cp:lastPrinted>2016-08-08T12:58:00Z</cp:lastPrinted>
  <dcterms:created xsi:type="dcterms:W3CDTF">2016-08-29T12:59:00Z</dcterms:created>
  <dcterms:modified xsi:type="dcterms:W3CDTF">2017-03-22T08:45:00Z</dcterms:modified>
</cp:coreProperties>
</file>