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4E2C4C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HSE-Besichtigung des Standorts in Begleitung eines Vorgesetzten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2534E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de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Ziele: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Am Ende der Sequenz haben die Teilnehmer die folgenden Kenntnisse erworben:</w:t>
            </w:r>
          </w:p>
          <w:p w:rsidR="004E2C4C" w:rsidRPr="000266BF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Kennen die praktischen Anwendungen des SM HSE am Standort.</w:t>
            </w:r>
          </w:p>
          <w:p w:rsidR="004E2C4C" w:rsidRDefault="004E2C4C" w:rsidP="00B95031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Haben die HSE-Hauptgesprächspartner des Standorts kennengelernt und ihre Rolle verstanden.</w:t>
            </w:r>
          </w:p>
          <w:p w:rsidR="00D230DC" w:rsidRPr="002348B4" w:rsidRDefault="004E2C4C" w:rsidP="00B95031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Sind fähig wiederzugeben, wer hinsichtlich HSE was macht.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  <w:bidi w:val="0"/>
      </w:pPr>
      <w:r>
        <w:rPr>
          <w:rFonts w:cs="Helvetica" w:hAnsi="Helvetica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 Sequenz ist vor Ort aufzubauen.</w:t>
      </w: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  <w:bidi w:val="0"/>
      </w:pPr>
      <w:r>
        <w:rPr>
          <w:rFonts w:cs="Helvetica" w:hAnsi="Helvetica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Es geht darum, eine allgemeine Besichtigung des Standorts zu organisieren, bei der man einen Fokus auf bestimmte wesentliche Zonen für das Risiko- und Notfallmanagement und auf das Treffen der Schlüsselpersonen des HSE legt. </w:t>
      </w:r>
    </w:p>
    <w:p w:rsidR="004E2C4C" w:rsidRDefault="004E2C4C" w:rsidP="004E2C4C">
      <w:pPr>
        <w:pStyle w:val="Corps"/>
        <w:rPr>
          <w:rFonts w:hAnsi="Helvetica" w:cs="Helvetica"/>
          <w:b/>
          <w:bCs/>
          <w:color w:val="353535"/>
        </w:rPr>
      </w:pPr>
    </w:p>
    <w:p w:rsidR="00A068EE" w:rsidRPr="004E2C4C" w:rsidRDefault="004E2C4C" w:rsidP="004E2C4C">
      <w:pPr>
        <w:pStyle w:val="Corps"/>
        <w:rPr>
          <w:rFonts w:ascii="Arial" w:hAnsi="Arial" w:cs="Arial"/>
        </w:rPr>
        <w:bidi w:val="0"/>
      </w:pPr>
      <w:r>
        <w:rPr>
          <w:rFonts w:cs="Helvetica" w:hAnsi="Helvetica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 Besichtigung wird mit einem Tag abgeschlossen, der in Gesellschaft eines Mitgliedes des HSE-Teams (Shadowing) verbracht wird.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Dieses Dokument enthält Anregungen, um diese Aktivitäten zu organisieren, um die Ziele des Moduls zu erreichen.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Voraussichtliche Dauer:</w:t>
      </w:r>
    </w:p>
    <w:p w:rsidR="006F3BF4" w:rsidRPr="002348B4" w:rsidRDefault="004E2C4C" w:rsidP="005A3E1E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Zwischen 2 und 3,5 Stunden (Besichtigung) und 2,5 bis 4 Stunden (Workshop)</w:t>
      </w: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de"/>
          <w:b w:val="1"/>
          <w:bCs w:val="1"/>
          <w:i w:val="0"/>
          <w:iCs w:val="0"/>
          <w:u w:val="single"/>
          <w:vertAlign w:val="baseline"/>
          <w:rtl w:val="0"/>
        </w:rPr>
        <w:t xml:space="preserve">Empfehlungen für pädagogische Methoden:</w:t>
      </w:r>
    </w:p>
    <w:p w:rsidR="000568B8" w:rsidRDefault="000568B8" w:rsidP="000568B8">
      <w:pPr>
        <w:pStyle w:val="Puceducorpsdetexte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Dieses Modul besteht darin, eine HSE-Führung mit den Teilnehmern zum Schluss des Moduls 3.2 durchzuführen. Diese Führung ist die Gelegenheit, die Mitglieder des HSE-Teams kennenzulernen.</w:t>
      </w:r>
    </w:p>
    <w:p w:rsidR="000568B8" w:rsidRDefault="000568B8" w:rsidP="000568B8">
      <w:pPr>
        <w:pStyle w:val="Puceducorpsdetexte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Führung endet mit einem Workshop, während dessen wiederholt wird, wer für was zuständig ist.</w:t>
      </w:r>
    </w:p>
    <w:p w:rsidR="002E1D12" w:rsidRPr="002E1D12" w:rsidRDefault="000568B8" w:rsidP="000568B8">
      <w:pPr>
        <w:pStyle w:val="Corps"/>
        <w:jc w:val="both"/>
        <w:rPr>
          <w:rFonts w:hAnsi="Helvetica" w:cs="Helvetica"/>
          <w:bCs/>
          <w:color w:val="000000" w:themeColor="text1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Es ist erforderlich, dass diese Besichtigung in Begleitung eines den Teilnehmern nahestehenden N+1 stattfindet, um die Mustergültigkeit des Managements hinsichtlich HSE sowie folgende Aussage zu betonen: „HSE geht alle etwas an.“</w:t>
      </w:r>
    </w:p>
    <w:p w:rsidR="009C60C8" w:rsidRPr="002348B4" w:rsidRDefault="00FB5BEF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 der Sequenz benötigte Module</w:t>
      </w:r>
    </w:p>
    <w:p w:rsidR="00AA35BC" w:rsidRPr="002348B4" w:rsidRDefault="00786051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Das ganze TCG</w:t>
      </w:r>
    </w:p>
    <w:p w:rsidR="00F40DE4" w:rsidRPr="002348B4" w:rsidRDefault="00F40DE4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Default="009B0A85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A05D13" w:rsidRPr="008C4583" w:rsidRDefault="00A05D13" w:rsidP="00B95031">
      <w:pPr>
        <w:pStyle w:val="Paragraphedeliste"/>
        <w:numPr>
          <w:ilvl w:val="0"/>
          <w:numId w:val="8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TCAS 3.2</w:t>
      </w:r>
    </w:p>
    <w:p w:rsidR="00CA1753" w:rsidRDefault="00FB5BEF" w:rsidP="00CA1753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Vorbereitung der Sequenz</w:t>
      </w:r>
    </w:p>
    <w:p w:rsidR="00E71105" w:rsidRDefault="00E03A1C" w:rsidP="000568B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Für dieses Modul müssen Sie:</w:t>
      </w:r>
    </w:p>
    <w:p w:rsidR="00E71105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Sich von der Verfügbarkeit von N+1 überzeugen,</w:t>
      </w:r>
    </w:p>
    <w:p w:rsidR="00E71105" w:rsidRPr="00E71105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Die Formulare für die HSE-Führung (IGP, Sicherheitstour…) vorbereiten,</w:t>
      </w:r>
    </w:p>
    <w:p w:rsidR="000568B8" w:rsidRDefault="00B445D8" w:rsidP="00B95031">
      <w:pPr>
        <w:pStyle w:val="Sous-titre"/>
        <w:numPr>
          <w:ilvl w:val="0"/>
          <w:numId w:val="9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Organigramme der HSE-Teams mit Teilnehmerliste für den Workshop am Ende der Besichtigung wenn möglich ausarbeiten</w:t>
      </w:r>
    </w:p>
    <w:p w:rsidR="00786051" w:rsidRPr="002348B4" w:rsidRDefault="009B0A85" w:rsidP="00B445D8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de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A10B3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134" w:right="1470" w:bottom="1134" w:left="1066" w:header="567" w:footer="397" w:gutter="0"/>
          <w:cols w:space="720"/>
          <w:titlePg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Vorschlag zur Durchführung der Sequenz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de"/>
          <w:b w:val="0"/>
          <w:bCs w:val="0"/>
          <w:i w:val="0"/>
          <w:iCs w:val="0"/>
          <w:u w:val="single"/>
          <w:vertAlign w:val="baseline"/>
          <w:rtl w:val="0"/>
        </w:rPr>
        <w:t xml:space="preserve">Erklärungen der Anweisungen für den Moderator:</w:t>
      </w:r>
    </w:p>
    <w:p w:rsidR="002D1AD9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Kommentare für den Moderator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0"/>
          <w:iCs w:val="0"/>
          <w:u w:val="none"/>
          <w:vertAlign w:val="baseline"/>
          <w:rtl w:val="0"/>
        </w:rPr>
        <w:t xml:space="preserve">Schlüsselelemente des Inhalts</w:t>
      </w:r>
    </w:p>
    <w:p w:rsidR="00B52D9F" w:rsidRPr="002348B4" w:rsidRDefault="00B52D9F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1"/>
          <w:bCs w:val="1"/>
          <w:i w:val="0"/>
          <w:iCs w:val="0"/>
          <w:u w:val="none"/>
          <w:vertAlign w:val="baseline"/>
          <w:rtl w:val="0"/>
        </w:rPr>
        <w:t xml:space="preserve">Art der Aktivität</w:t>
      </w:r>
    </w:p>
    <w:p w:rsidR="002D1AD9" w:rsidRPr="002348B4" w:rsidRDefault="00DA36D9" w:rsidP="00B95031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de"/>
          <w:b w:val="0"/>
          <w:bCs w:val="0"/>
          <w:i w:val="1"/>
          <w:iCs w:val="1"/>
          <w:u w:val="none"/>
          <w:vertAlign w:val="baseline"/>
          <w:rtl w:val="0"/>
        </w:rPr>
        <w:t xml:space="preserve">„Zu stellende Frage“/zu verwendender Wortlaut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406"/>
        <w:gridCol w:w="5848"/>
      </w:tblGrid>
      <w:tr w:rsidR="00786051" w:rsidRPr="002534E6" w:rsidTr="00143F7E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Phase/Timing</w:t>
            </w:r>
          </w:p>
        </w:tc>
        <w:tc>
          <w:tcPr>
            <w:tcW w:w="7406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Moderator</w:t>
            </w:r>
          </w:p>
        </w:tc>
        <w:tc>
          <w:tcPr>
            <w:tcW w:w="584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Vorschlag zum Inhalt des Moduls</w:t>
            </w:r>
          </w:p>
        </w:tc>
      </w:tr>
      <w:tr w:rsidR="00786051" w:rsidRPr="002348B4" w:rsidTr="00143F7E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Besichtigung des Standorts</w:t>
            </w:r>
          </w:p>
          <w:p w:rsidR="003648B3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 bis 3,5 Stunden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Kündigen Sie den Teilnehmern an, dass Sie zusammen eine HSE-Führung durchführen werden. Das Ziel besteht darin, ihre Aufmerksamkeit auf das angestrebte HSE-Verhalten zu lenken und die Schlüsselorte des Standorts in HSE zu identifizieren.</w:t>
            </w:r>
          </w:p>
          <w:p w:rsidR="005B4A42" w:rsidRPr="005B4A42" w:rsidRDefault="00B445D8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Beginnen Sie mit der Prüfung der persönlichen Schutzausrüstung.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Prüfen Sie, dass die Teilnehmer alle ihre Broschüre der goldenen Regeln und ihre Stopp-Karte haben.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Verteilen Sie die HSE-Führungsformulare (IGP, Sicherheitstour…) und erinnern an die Verwirklichungsgrundsätze.</w:t>
            </w:r>
          </w:p>
          <w:p w:rsidR="005B4A42" w:rsidRP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Beginnen Sie die Besichtigung.</w:t>
            </w: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B4A42" w:rsidRDefault="009C33AC" w:rsidP="005B4A42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Besuchen Sie die Hauptmitglieder der HSE-Teams (normalerweise: Leiter der Einsatzteams, HSE-Ingenieure, Sanitäter, Vorarbeiter...) und bitten diese, sich und ihre Aufgaben am Standort vorzustellen.</w:t>
            </w:r>
          </w:p>
          <w:p w:rsidR="005B4A42" w:rsidRDefault="005B4A42" w:rsidP="005B4A4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B4A42" w:rsidRDefault="009C33AC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Erwähnen Sie ebenfalls die HSE-Verantwortung, die nicht von den übrigen operativen Verantwortlichen übernommen wird (Bsp: Krisenmanagement, Maestro-Vorgangs-Champions, RSES usw.)</w:t>
            </w:r>
          </w:p>
          <w:p w:rsidR="005B4A42" w:rsidRDefault="005B4A42" w:rsidP="005B4A42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42527" w:rsidRPr="00711158" w:rsidRDefault="005B4A42" w:rsidP="00711158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Zum Schluss der Besichtigung erstellen Sie im Raum eine Zusammenfassung mit den Teilnehmern darüber, was sie überraschend und interessant fanden. Fragen Sie, ob sie sich Anomalien ergeben haben.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2D9F" w:rsidRPr="00E03A1C" w:rsidRDefault="00B52D9F" w:rsidP="00E03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6051" w:rsidRPr="002534E6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Workshop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2,5 bis 4 Stunden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23EC7" w:rsidRDefault="00D23EC7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Organisieren Sie Paare und stellen Sie das Prinzip der Übung dar:</w:t>
            </w:r>
          </w:p>
          <w:p w:rsidR="000648B1" w:rsidRPr="009C33AC" w:rsidRDefault="000648B1" w:rsidP="00711158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„Es geht darum, zu beschreiben, was Sie von den Aktivitäten der Mitglieder der HSE-Teams behalten haben. 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Das Ziel ist, dass Sie bestimmten können, wer für was zuständig ist.“</w:t>
            </w:r>
          </w:p>
          <w:p w:rsidR="00711158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Stellen Sie sicher, dass dies klar ist und verteilen Sie ein Organigramm (wenn möglich mit Teilnehmerliste) der HSE-Teams.</w:t>
            </w:r>
          </w:p>
          <w:p w:rsidR="000648B1" w:rsidRDefault="000648B1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Default="00711158" w:rsidP="00711158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Tragen Sie die Ergebnisse an der Tafel zusammen.</w:t>
            </w: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Organisieren Sie die Diskussionen zwischen den Gruppen, sodass die Aktivitäten optimal beschrieben werden. Anschließend vervollständigen Sie bei Bedarf.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65742" w:rsidRPr="002348B4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</w:tc>
      </w:tr>
      <w:tr w:rsidR="000648B1" w:rsidRPr="002534E6" w:rsidTr="00143F7E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Pr="002348B4" w:rsidRDefault="00E4682B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Vorbereitung des Shadowings</w:t>
            </w: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0648B1" w:rsidRPr="002348B4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48B1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Wenn es die Organisation zulässt, planen Sie zum Schluss den Shadowing-Tag und erteilen Sie die Anweisungen, was der Teilnehmer während dieses Tages tun muss:</w:t>
            </w:r>
          </w:p>
          <w:p w:rsidR="00021542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Dem Verantwortlichen bei all seinen Tätigkeiten begleiten, ihn zu seiner Rolle befragen, ihm wenn möglich bei seinen HSE-Aufgaben helfen und schließlich seine Geländekarte beschreiben.</w:t>
            </w:r>
          </w:p>
          <w:p w:rsidR="000648B1" w:rsidRPr="000648B1" w:rsidRDefault="000648B1" w:rsidP="000648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648B1" w:rsidRDefault="000648B1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Versichern Sie sich, dass die Anweisung klar ist und legen Sie einen Nachbesprechungstermin fest, bei dem jeder die Person vorstellen muss, die er begleitet hat.</w:t>
            </w:r>
          </w:p>
          <w:p w:rsidR="00785D6F" w:rsidRDefault="00785D6F" w:rsidP="00785D6F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85D6F" w:rsidRPr="00785D6F" w:rsidRDefault="00785D6F" w:rsidP="00785D6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Erläutern Sie am Ende den Ablauf der Nachbesprechung:</w:t>
            </w: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0648B1" w:rsidRPr="00143F7E" w:rsidRDefault="00785D6F" w:rsidP="000648B1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 der Nachbesprechung wird erklärt, wie der „Shadowing-Tag“ verlaufen ist. Zudem wird den jeweils anderen Teilnehmern und dem Moderator die Geländekarte der begleiteten Person erklärt. Jeder wird zwischen 10 und 15 Minuten haben, um seine Präsentation zu halten.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542" w:rsidRPr="000A5B91" w:rsidRDefault="00021542" w:rsidP="0002154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Die „Geländekarte“: </w:t>
            </w:r>
          </w:p>
          <w:p w:rsidR="00021542" w:rsidRPr="000A5B91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Was ist die Aufgabe (welche Zuständigkeiten)? </w:t>
            </w:r>
          </w:p>
          <w:p w:rsidR="00021542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Welches sind die Funktionen und Hauptaktivitäten? </w:t>
            </w:r>
          </w:p>
          <w:p w:rsidR="00021542" w:rsidRDefault="00021542" w:rsidP="00021542">
            <w:pPr>
              <w:numPr>
                <w:ilvl w:val="0"/>
                <w:numId w:val="10"/>
              </w:numPr>
              <w:ind w:left="473"/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Welches sind die Ziele (welches Ergebnisse müssen innerhalb einer bestimmten Frist erzielt werden)?</w:t>
            </w:r>
          </w:p>
          <w:p w:rsidR="000648B1" w:rsidRDefault="000648B1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D6F" w:rsidRPr="002534E6" w:rsidTr="00143F7E">
        <w:tblPrEx>
          <w:shd w:val="clear" w:color="auto" w:fill="auto"/>
        </w:tblPrEx>
        <w:trPr>
          <w:trHeight w:val="1078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9C33AC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 Einsatzabschlussbesprechung des Shadowing</w:t>
            </w:r>
          </w:p>
          <w:p w:rsidR="00021542" w:rsidRDefault="00021542" w:rsidP="000648B1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021542" w:rsidRDefault="00021542" w:rsidP="00021542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 bis 15 Min. pro Teilnehmer</w:t>
            </w:r>
          </w:p>
        </w:tc>
        <w:tc>
          <w:tcPr>
            <w:tcW w:w="74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Bereiten Sie am vereinbarten Datum ein Treffen mit den Teilnehmern vor, damit sie die Person, die sie begleitet haben, vorstellen. </w:t>
            </w:r>
          </w:p>
          <w:p w:rsidR="00021542" w:rsidRPr="000648B1" w:rsidRDefault="00021542" w:rsidP="00785D6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de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Diese Vorstellung kann auf mehrere Arten erfolgen (z. B. mündlich mit einer PowerPoint-Präsentation), sie muss aber die Informationen der ausgefüllten Geländekarte enthalten.</w:t>
            </w:r>
          </w:p>
        </w:tc>
        <w:tc>
          <w:tcPr>
            <w:tcW w:w="58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85D6F" w:rsidRDefault="00785D6F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021542">
      <w:pPr>
        <w:outlineLvl w:val="0"/>
        <w:rPr>
          <w:rFonts w:ascii="Arial" w:hAnsi="Arial" w:cs="Arial"/>
        </w:rPr>
      </w:pPr>
    </w:p>
    <w:sectPr w:rsidR="00B21AE6" w:rsidRPr="002348B4" w:rsidSect="002534E6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E2B" w:rsidRDefault="00015E2B">
      <w:pPr>
        <w:bidi w:val="0"/>
      </w:pPr>
      <w:r>
        <w:separator/>
      </w:r>
    </w:p>
  </w:endnote>
  <w:endnote w:type="continuationSeparator" w:id="0">
    <w:p w:rsidR="00015E2B" w:rsidRDefault="00015E2B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724"/>
      <w:docPartObj>
        <w:docPartGallery w:val="Page Numbers (Bottom of Page)"/>
        <w:docPartUnique/>
      </w:docPartObj>
    </w:sdtPr>
    <w:sdtContent>
      <w:p w:rsidR="002534E6" w:rsidRDefault="002534E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de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2534E6" w:rsidRDefault="002534E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26723"/>
      <w:docPartObj>
        <w:docPartGallery w:val="Page Numbers (Bottom of Page)"/>
        <w:docPartUnique/>
      </w:docPartObj>
    </w:sdtPr>
    <w:sdtContent>
      <w:p w:rsidR="002534E6" w:rsidRDefault="002534E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de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1</w:t>
          </w:r>
        </w:fldSimple>
      </w:p>
    </w:sdtContent>
  </w:sdt>
  <w:p w:rsidR="002534E6" w:rsidRDefault="002534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E2B" w:rsidRDefault="00015E2B">
      <w:pPr>
        <w:bidi w:val="0"/>
      </w:pPr>
      <w:r>
        <w:separator/>
      </w:r>
    </w:p>
  </w:footnote>
  <w:footnote w:type="continuationSeparator" w:id="0">
    <w:p w:rsidR="00015E2B" w:rsidRDefault="00015E2B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4E6" w:rsidRDefault="002534E6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HSE-Integrationskit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4E2C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Anleitung des Moderators – TCAS 3.3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2534E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de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D7984"/>
    <w:multiLevelType w:val="hybridMultilevel"/>
    <w:tmpl w:val="1F28CCC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9">
    <w:nsid w:val="70EA0210"/>
    <w:multiLevelType w:val="hybridMultilevel"/>
    <w:tmpl w:val="8AC2BBA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5E2B"/>
    <w:rsid w:val="00016E75"/>
    <w:rsid w:val="00021542"/>
    <w:rsid w:val="00022F86"/>
    <w:rsid w:val="00032146"/>
    <w:rsid w:val="00040C94"/>
    <w:rsid w:val="00042527"/>
    <w:rsid w:val="000568B8"/>
    <w:rsid w:val="0006148D"/>
    <w:rsid w:val="00061697"/>
    <w:rsid w:val="000648B1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0F3934"/>
    <w:rsid w:val="00107879"/>
    <w:rsid w:val="00117B18"/>
    <w:rsid w:val="00143F7E"/>
    <w:rsid w:val="001443D4"/>
    <w:rsid w:val="0014607D"/>
    <w:rsid w:val="00152EED"/>
    <w:rsid w:val="001547E9"/>
    <w:rsid w:val="00172369"/>
    <w:rsid w:val="001877C3"/>
    <w:rsid w:val="001943A1"/>
    <w:rsid w:val="001C337A"/>
    <w:rsid w:val="00212745"/>
    <w:rsid w:val="002169AA"/>
    <w:rsid w:val="0021710D"/>
    <w:rsid w:val="002241F0"/>
    <w:rsid w:val="00225D7A"/>
    <w:rsid w:val="002348B4"/>
    <w:rsid w:val="0025193A"/>
    <w:rsid w:val="002534E6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3EAA"/>
    <w:rsid w:val="003A6E40"/>
    <w:rsid w:val="003B391C"/>
    <w:rsid w:val="003C0CD6"/>
    <w:rsid w:val="003D3D1C"/>
    <w:rsid w:val="003E2AFE"/>
    <w:rsid w:val="003E630C"/>
    <w:rsid w:val="00404539"/>
    <w:rsid w:val="0040472E"/>
    <w:rsid w:val="00414531"/>
    <w:rsid w:val="00414537"/>
    <w:rsid w:val="00420ACC"/>
    <w:rsid w:val="00421DD7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A682C"/>
    <w:rsid w:val="004B7A9E"/>
    <w:rsid w:val="004E2C4C"/>
    <w:rsid w:val="004E311E"/>
    <w:rsid w:val="004E400B"/>
    <w:rsid w:val="004E5172"/>
    <w:rsid w:val="004F21DD"/>
    <w:rsid w:val="00506764"/>
    <w:rsid w:val="0051124F"/>
    <w:rsid w:val="0051527D"/>
    <w:rsid w:val="00533318"/>
    <w:rsid w:val="00533CF6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B4A42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004C"/>
    <w:rsid w:val="006914D1"/>
    <w:rsid w:val="006B24AA"/>
    <w:rsid w:val="006B3F69"/>
    <w:rsid w:val="006C65B7"/>
    <w:rsid w:val="006F3BF4"/>
    <w:rsid w:val="00711158"/>
    <w:rsid w:val="00743D75"/>
    <w:rsid w:val="007454BD"/>
    <w:rsid w:val="007705EA"/>
    <w:rsid w:val="00784823"/>
    <w:rsid w:val="00785D6F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C4583"/>
    <w:rsid w:val="008D420C"/>
    <w:rsid w:val="008D7243"/>
    <w:rsid w:val="008F2B5D"/>
    <w:rsid w:val="008F708A"/>
    <w:rsid w:val="0090470C"/>
    <w:rsid w:val="00906888"/>
    <w:rsid w:val="0091075C"/>
    <w:rsid w:val="00921D94"/>
    <w:rsid w:val="009259F1"/>
    <w:rsid w:val="009418FE"/>
    <w:rsid w:val="00951A96"/>
    <w:rsid w:val="00953B5C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33AC"/>
    <w:rsid w:val="009C60C8"/>
    <w:rsid w:val="009D6BAA"/>
    <w:rsid w:val="009E357D"/>
    <w:rsid w:val="009F2432"/>
    <w:rsid w:val="009F3D26"/>
    <w:rsid w:val="00A038E1"/>
    <w:rsid w:val="00A047FC"/>
    <w:rsid w:val="00A05D13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97F54"/>
    <w:rsid w:val="00AA00A7"/>
    <w:rsid w:val="00AA35BC"/>
    <w:rsid w:val="00AE2E34"/>
    <w:rsid w:val="00B03146"/>
    <w:rsid w:val="00B05079"/>
    <w:rsid w:val="00B06E34"/>
    <w:rsid w:val="00B21AE6"/>
    <w:rsid w:val="00B31387"/>
    <w:rsid w:val="00B445D8"/>
    <w:rsid w:val="00B520A8"/>
    <w:rsid w:val="00B52D9F"/>
    <w:rsid w:val="00B604DA"/>
    <w:rsid w:val="00B66DF6"/>
    <w:rsid w:val="00B77FFA"/>
    <w:rsid w:val="00B83C61"/>
    <w:rsid w:val="00B95031"/>
    <w:rsid w:val="00B9611C"/>
    <w:rsid w:val="00BA347F"/>
    <w:rsid w:val="00BA7590"/>
    <w:rsid w:val="00BB00FC"/>
    <w:rsid w:val="00BB0F83"/>
    <w:rsid w:val="00BB68A5"/>
    <w:rsid w:val="00BD0BC9"/>
    <w:rsid w:val="00BD1E0D"/>
    <w:rsid w:val="00BD4DAD"/>
    <w:rsid w:val="00BD7584"/>
    <w:rsid w:val="00C2539F"/>
    <w:rsid w:val="00C27C8E"/>
    <w:rsid w:val="00C32741"/>
    <w:rsid w:val="00C36FD1"/>
    <w:rsid w:val="00C44112"/>
    <w:rsid w:val="00C44A37"/>
    <w:rsid w:val="00C645BE"/>
    <w:rsid w:val="00C67EE0"/>
    <w:rsid w:val="00C80010"/>
    <w:rsid w:val="00C850A6"/>
    <w:rsid w:val="00C92CA3"/>
    <w:rsid w:val="00CA1753"/>
    <w:rsid w:val="00CB0181"/>
    <w:rsid w:val="00CC4F74"/>
    <w:rsid w:val="00CC513C"/>
    <w:rsid w:val="00CD4973"/>
    <w:rsid w:val="00CD5FAD"/>
    <w:rsid w:val="00CE466A"/>
    <w:rsid w:val="00D11427"/>
    <w:rsid w:val="00D1401E"/>
    <w:rsid w:val="00D15FB6"/>
    <w:rsid w:val="00D230DC"/>
    <w:rsid w:val="00D23EC7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645B"/>
    <w:rsid w:val="00E069AE"/>
    <w:rsid w:val="00E11D25"/>
    <w:rsid w:val="00E24B9F"/>
    <w:rsid w:val="00E4682B"/>
    <w:rsid w:val="00E50B95"/>
    <w:rsid w:val="00E6559F"/>
    <w:rsid w:val="00E71105"/>
    <w:rsid w:val="00E76F22"/>
    <w:rsid w:val="00E80130"/>
    <w:rsid w:val="00E85EA4"/>
    <w:rsid w:val="00E97595"/>
    <w:rsid w:val="00EA4FA6"/>
    <w:rsid w:val="00EB5346"/>
    <w:rsid w:val="00EB6A78"/>
    <w:rsid w:val="00EE3414"/>
    <w:rsid w:val="00EE5AB3"/>
    <w:rsid w:val="00EF03E0"/>
    <w:rsid w:val="00EF0A02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14C2"/>
    <w:rsid w:val="00F84799"/>
    <w:rsid w:val="00F96F24"/>
    <w:rsid w:val="00FB0350"/>
    <w:rsid w:val="00FB5BEF"/>
    <w:rsid w:val="00FB5DF4"/>
    <w:rsid w:val="00FC46BB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AFFC03-79B0-4949-A526-F11C04C39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748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53</cp:revision>
  <cp:lastPrinted>2016-08-08T12:58:00Z</cp:lastPrinted>
  <dcterms:created xsi:type="dcterms:W3CDTF">2016-08-08T14:38:00Z</dcterms:created>
  <dcterms:modified xsi:type="dcterms:W3CDTF">2017-03-22T09:01:00Z</dcterms:modified>
</cp:coreProperties>
</file>