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DE2037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sz w:val="48"/>
          <w:szCs w:val="48"/>
          <w:lang w:val="ru"/>
        </w:rPr>
        <w:t>Командная работа, отношения с руководством/Ежегодная аттестация (EIA)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957ABE" w:rsidTr="00DE2037">
        <w:trPr>
          <w:trHeight w:val="1632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  <w:lang w:val="ru"/>
              </w:rPr>
              <w:t>Цели этого модуля: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В конце модуля, участники должны:</w:t>
            </w:r>
          </w:p>
          <w:p w:rsidR="00DE2037" w:rsidRPr="007D1036" w:rsidRDefault="00DE2037" w:rsidP="00DE2037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7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Понимать значение командной работы (коллективная, а не индивидуальная).</w:t>
            </w:r>
          </w:p>
          <w:p w:rsidR="00DE2037" w:rsidRPr="007D1036" w:rsidRDefault="00DE2037" w:rsidP="00DE2037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7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Понимать важность высказываться в случае возникновения сомнений по безопасности.</w:t>
            </w:r>
          </w:p>
          <w:p w:rsidR="00D230DC" w:rsidRPr="00DE2037" w:rsidRDefault="00DE2037" w:rsidP="00B8283D">
            <w:pPr>
              <w:pStyle w:val="Paragraphedeliste"/>
              <w:numPr>
                <w:ilvl w:val="0"/>
                <w:numId w:val="28"/>
              </w:numPr>
              <w:spacing w:after="200" w:line="276" w:lineRule="auto"/>
              <w:ind w:left="470" w:hanging="357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ru"/>
              </w:rPr>
              <w:t>Понимать важность компонента HSE во время ежегодной аттестации (EIA) и уметь связать это с элементами политики HSE.</w:t>
            </w:r>
          </w:p>
        </w:tc>
      </w:tr>
    </w:tbl>
    <w:p w:rsidR="002A78CD" w:rsidRPr="00957ABE" w:rsidRDefault="002A78CD" w:rsidP="00DE2037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DE2037">
      <w:pPr>
        <w:pStyle w:val="Corps"/>
        <w:spacing w:after="120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ru"/>
        </w:rPr>
        <w:t>Этот документ является руководством преподавателя. Вы можете ему следовать, потому что оно содержит все элементы, позволяющие "оживить" модуль, а именно: инструкции для выполнения упражнений, ссылки на соответствующую презентацию в PowerPoint, и/или различные ресурсы, такие как фильмы, электронное обучение, ... вопросы, задаваемые участникам, а также упражнения для различных ситуаций.</w:t>
      </w:r>
    </w:p>
    <w:p w:rsidR="00C74AFA" w:rsidRDefault="00C74AFA" w:rsidP="00DE2037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DE2037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DE2037">
      <w:pPr>
        <w:pStyle w:val="Corps"/>
        <w:spacing w:after="120"/>
        <w:rPr>
          <w:rFonts w:ascii="Arial" w:hAnsi="Arial" w:cs="Arial"/>
          <w:b/>
          <w:bCs/>
          <w:color w:val="353535"/>
        </w:rPr>
      </w:pPr>
      <w:r>
        <w:rPr>
          <w:rFonts w:ascii="Arial" w:hAnsi="Arial" w:cs="Arial"/>
          <w:b/>
          <w:bCs/>
          <w:color w:val="000000" w:themeColor="text1"/>
          <w:u w:val="single"/>
          <w:lang w:val="ru"/>
        </w:rPr>
        <w:t>Приблизительная длительность:</w:t>
      </w:r>
      <w:r>
        <w:rPr>
          <w:rFonts w:ascii="Arial" w:hAnsi="Arial" w:cs="Arial"/>
          <w:b/>
          <w:bCs/>
          <w:color w:val="000000" w:themeColor="text1"/>
          <w:lang w:val="ru"/>
        </w:rPr>
        <w:t xml:space="preserve"> 1:30</w:t>
      </w:r>
    </w:p>
    <w:p w:rsidR="009270CB" w:rsidRPr="00957ABE" w:rsidRDefault="009270CB" w:rsidP="00DE2037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DE2037">
      <w:pPr>
        <w:spacing w:after="120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lang w:val="ru"/>
        </w:rPr>
        <w:t>Педагогические методы</w:t>
      </w:r>
      <w:r>
        <w:rPr>
          <w:rFonts w:ascii="Arial" w:hAnsi="Arial" w:cs="Arial"/>
          <w:b/>
          <w:bCs/>
          <w:color w:val="000000"/>
          <w:lang w:val="ru"/>
        </w:rPr>
        <w:t>:</w:t>
      </w:r>
      <w:r>
        <w:rPr>
          <w:rFonts w:ascii="Arial" w:hAnsi="Arial" w:cs="Arial"/>
          <w:color w:val="000000"/>
          <w:lang w:val="ru"/>
        </w:rPr>
        <w:t xml:space="preserve"> </w:t>
      </w:r>
      <w:r>
        <w:rPr>
          <w:rFonts w:ascii="Arial" w:hAnsi="Arial" w:cs="Arial"/>
          <w:lang w:val="ru"/>
        </w:rPr>
        <w:t xml:space="preserve">Интерактивное очное обучение. </w:t>
      </w:r>
    </w:p>
    <w:p w:rsidR="001A61CA" w:rsidRDefault="001A61CA" w:rsidP="00DE2037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DE2037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  <w:lang w:val="ru"/>
        </w:rPr>
        <w:t>Предпосылки:</w:t>
      </w:r>
      <w:r>
        <w:rPr>
          <w:rFonts w:ascii="Arial" w:hAnsi="Arial" w:cs="Arial"/>
          <w:color w:val="000000"/>
          <w:lang w:val="ru"/>
        </w:rPr>
        <w:t xml:space="preserve"> </w:t>
      </w:r>
    </w:p>
    <w:p w:rsidR="001A61CA" w:rsidRDefault="001A61CA" w:rsidP="00DE2037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DE2037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</w:pPr>
      <w:r>
        <w:rPr>
          <w:bCs/>
          <w:sz w:val="24"/>
          <w:szCs w:val="24"/>
          <w:u w:val="single"/>
          <w:lang w:val="ru"/>
        </w:rPr>
        <w:t>Основные моменты при подготовке сессии:</w:t>
      </w:r>
    </w:p>
    <w:p w:rsidR="00301116" w:rsidRPr="001A61CA" w:rsidRDefault="00301116" w:rsidP="003B1C9A">
      <w:pPr>
        <w:pStyle w:val="Sous-titre"/>
        <w:numPr>
          <w:ilvl w:val="0"/>
          <w:numId w:val="0"/>
        </w:numPr>
        <w:spacing w:before="0" w:after="60"/>
        <w:contextualSpacing w:val="0"/>
        <w:jc w:val="both"/>
        <w:rPr>
          <w:sz w:val="24"/>
          <w:szCs w:val="24"/>
          <w:u w:val="single"/>
        </w:rPr>
      </w:pPr>
      <w:r>
        <w:rPr>
          <w:b w:val="0"/>
          <w:sz w:val="24"/>
          <w:szCs w:val="24"/>
          <w:lang w:val="ru"/>
        </w:rPr>
        <w:t>Перед началом выполнения этого модуля рекомендуем проверить следующее:</w:t>
      </w:r>
    </w:p>
    <w:p w:rsidR="00301116" w:rsidRDefault="00301116" w:rsidP="003B1C9A">
      <w:pPr>
        <w:pStyle w:val="Paragraphedeliste"/>
        <w:numPr>
          <w:ilvl w:val="0"/>
          <w:numId w:val="27"/>
        </w:numPr>
        <w:ind w:left="714" w:hanging="357"/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ru"/>
        </w:rPr>
        <w:t>работу видео «Единство - это сила»,</w:t>
      </w:r>
    </w:p>
    <w:p w:rsidR="00301116" w:rsidRDefault="00301116" w:rsidP="00301116">
      <w:pPr>
        <w:pStyle w:val="Paragraphedeliste"/>
        <w:numPr>
          <w:ilvl w:val="0"/>
          <w:numId w:val="27"/>
        </w:numPr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ru"/>
        </w:rPr>
        <w:t>работу видео «Эксперимент Аша о конформности»,</w:t>
      </w:r>
    </w:p>
    <w:p w:rsidR="00301116" w:rsidRDefault="00301116" w:rsidP="00301116">
      <w:pPr>
        <w:pStyle w:val="Paragraphedeliste"/>
        <w:numPr>
          <w:ilvl w:val="0"/>
          <w:numId w:val="27"/>
        </w:numPr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ru"/>
        </w:rPr>
        <w:t>работу видео «Производственное совещание»,</w:t>
      </w:r>
    </w:p>
    <w:p w:rsidR="00513E2C" w:rsidRDefault="00513E2C" w:rsidP="00301116">
      <w:pPr>
        <w:pStyle w:val="Paragraphedeliste"/>
        <w:numPr>
          <w:ilvl w:val="0"/>
          <w:numId w:val="27"/>
        </w:numPr>
        <w:rPr>
          <w:rFonts w:ascii="Arial" w:hAnsi="Arial" w:cs="Arial"/>
          <w:bCs/>
          <w:color w:val="353535"/>
        </w:rPr>
      </w:pPr>
      <w:r>
        <w:rPr>
          <w:rFonts w:ascii="Arial" w:hAnsi="Arial" w:cs="Arial"/>
          <w:color w:val="353535"/>
          <w:lang w:val="ru"/>
        </w:rPr>
        <w:t>иметь достаточное количество экземпляров документа «Мое руководство по EIA» для раздачи каждому участнику.</w:t>
      </w:r>
    </w:p>
    <w:p w:rsidR="00D66CA1" w:rsidRDefault="00D66CA1">
      <w:r>
        <w:rPr>
          <w:lang w:val="ru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lastRenderedPageBreak/>
        <w:t>Встреча участников</w:t>
      </w:r>
      <w:r>
        <w:rPr>
          <w:rFonts w:ascii="Arial" w:hAnsi="Arial" w:cs="Arial"/>
          <w:color w:val="000000"/>
          <w:sz w:val="22"/>
          <w:szCs w:val="22"/>
          <w:lang w:val="ru"/>
        </w:rPr>
        <w:t xml:space="preserve"> </w:t>
      </w:r>
    </w:p>
    <w:p w:rsidR="00E42206" w:rsidRDefault="00E42206" w:rsidP="00E422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>Здравствуйте.</w:t>
      </w:r>
    </w:p>
    <w:p w:rsidR="006660AB" w:rsidRDefault="00B71CAB" w:rsidP="002235E1">
      <w:pPr>
        <w:pStyle w:val="Sansinterligne"/>
      </w:pPr>
      <w:r>
        <w:rPr>
          <w:lang w:val="ru"/>
        </w:rPr>
        <w:t>Сначала давайте вместе познакомимся с целями модуля и его содержанием.</w:t>
      </w:r>
    </w:p>
    <w:p w:rsidR="00CA01AB" w:rsidRDefault="00CA01AB" w:rsidP="002235E1">
      <w:pPr>
        <w:pStyle w:val="Titre2"/>
      </w:pPr>
      <w:r>
        <w:rPr>
          <w:lang w:val="ru"/>
        </w:rPr>
        <w:t>Показать слайд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Default="002235E1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lang w:val="ru"/>
        </w:rPr>
        <w:t>В результате изучения модуля нужно:</w:t>
      </w:r>
    </w:p>
    <w:p w:rsidR="002235E1" w:rsidRPr="00CB6488" w:rsidRDefault="002235E1" w:rsidP="00E42206">
      <w:pPr>
        <w:pStyle w:val="Titre1"/>
        <w:numPr>
          <w:ilvl w:val="0"/>
          <w:numId w:val="33"/>
        </w:numPr>
      </w:pPr>
      <w:r>
        <w:rPr>
          <w:lang w:val="ru"/>
        </w:rPr>
        <w:t>Понимать значение командной работы (коллективная, а не индивидуальная).</w:t>
      </w:r>
    </w:p>
    <w:p w:rsidR="002235E1" w:rsidRPr="00CB6488" w:rsidRDefault="002235E1" w:rsidP="00E42206">
      <w:pPr>
        <w:pStyle w:val="Titre1"/>
        <w:numPr>
          <w:ilvl w:val="0"/>
          <w:numId w:val="33"/>
        </w:numPr>
      </w:pPr>
      <w:r>
        <w:rPr>
          <w:lang w:val="ru"/>
        </w:rPr>
        <w:t>Понимать важность высказываться в случае возникновения сомнений по безопасности.</w:t>
      </w:r>
    </w:p>
    <w:p w:rsidR="002235E1" w:rsidRPr="00CB6488" w:rsidRDefault="002235E1" w:rsidP="00E42206">
      <w:pPr>
        <w:pStyle w:val="Titre1"/>
        <w:numPr>
          <w:ilvl w:val="0"/>
          <w:numId w:val="33"/>
        </w:numPr>
        <w:spacing w:after="120"/>
        <w:ind w:left="714" w:hanging="357"/>
      </w:pPr>
      <w:r>
        <w:rPr>
          <w:lang w:val="ru"/>
        </w:rPr>
        <w:t>Понимать важность компонента HSE во время ежегодной аттестации (EIA) и уметь связать это с элементами политики HSE.</w:t>
      </w:r>
    </w:p>
    <w:p w:rsidR="00E42206" w:rsidRDefault="002235E1" w:rsidP="00E42206">
      <w:pPr>
        <w:pStyle w:val="Titre2"/>
        <w:spacing w:after="120"/>
      </w:pPr>
      <w:r>
        <w:rPr>
          <w:lang w:val="ru"/>
        </w:rPr>
        <w:t>Убедиться, что его содержание понятно всем.</w:t>
      </w:r>
    </w:p>
    <w:p w:rsidR="002235E1" w:rsidRDefault="002235E1" w:rsidP="00E42206">
      <w:pPr>
        <w:pStyle w:val="Titre2"/>
        <w:spacing w:after="120"/>
      </w:pPr>
      <w:r>
        <w:rPr>
          <w:lang w:val="ru"/>
        </w:rPr>
        <w:t>Ответить на возможные вопросы.</w:t>
      </w:r>
    </w:p>
    <w:p w:rsidR="00E42206" w:rsidRDefault="00E42206" w:rsidP="00E42206">
      <w:pPr>
        <w:pStyle w:val="Sansinterligne"/>
        <w:spacing w:after="0"/>
      </w:pPr>
    </w:p>
    <w:p w:rsidR="002235E1" w:rsidRDefault="002235E1" w:rsidP="002235E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5’</w:t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0:05</w:t>
      </w:r>
    </w:p>
    <w:p w:rsidR="00E42206" w:rsidRDefault="00E42206" w:rsidP="00E42206">
      <w:pPr>
        <w:pStyle w:val="Sansinterligne"/>
        <w:spacing w:after="0"/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Сессия 1:</w:t>
      </w:r>
      <w:r>
        <w:rPr>
          <w:rFonts w:ascii="Arial" w:hAnsi="Arial" w:cs="Arial"/>
          <w:color w:val="000000"/>
          <w:sz w:val="22"/>
          <w:szCs w:val="22"/>
          <w:lang w:val="ru"/>
        </w:rPr>
        <w:t xml:space="preserve"> </w:t>
      </w:r>
    </w:p>
    <w:p w:rsidR="00F65289" w:rsidRPr="003B58B3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ru"/>
        </w:rPr>
        <w:t>Цель сессии: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ru"/>
        </w:rPr>
        <w:t xml:space="preserve">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ru"/>
        </w:rPr>
        <w:t>Понимание участниками, что «коллективная сила» является краеугольным камнем безопасности.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ru"/>
        </w:rPr>
        <w:t xml:space="preserve">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ru"/>
        </w:rPr>
        <w:t>Понимание, что каждое звено в цепи имеет важное значение для команды.</w:t>
      </w:r>
    </w:p>
    <w:p w:rsidR="001C2EF3" w:rsidRDefault="001C2EF3" w:rsidP="008C0192">
      <w:pPr>
        <w:pStyle w:val="Sansinterligne"/>
      </w:pPr>
    </w:p>
    <w:p w:rsidR="008C0192" w:rsidRDefault="00D10F79" w:rsidP="008C0192">
      <w:pPr>
        <w:pStyle w:val="Sansinterligne"/>
      </w:pPr>
      <w:r>
        <w:rPr>
          <w:noProof/>
          <w:lang w:bidi="lo-L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1544392</wp:posOffset>
            </wp:positionH>
            <wp:positionV relativeFrom="paragraph">
              <wp:posOffset>200660</wp:posOffset>
            </wp:positionV>
            <wp:extent cx="172720" cy="179705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"/>
        </w:rPr>
        <w:t>Предлагаю начать с просмотра видео с юмором.</w:t>
      </w:r>
    </w:p>
    <w:p w:rsidR="008C0192" w:rsidRDefault="008C0192" w:rsidP="008C0192">
      <w:pPr>
        <w:pStyle w:val="Titre2"/>
      </w:pPr>
      <w:r>
        <w:rPr>
          <w:b w:val="0"/>
          <w:bCs w:val="0"/>
          <w:lang w:val="ru"/>
        </w:rPr>
        <w:t>Показать видео «Единство - это сила» (2 минуты), слайд 3</w:t>
      </w:r>
    </w:p>
    <w:p w:rsidR="00FA6DB6" w:rsidRDefault="00FA6DB6" w:rsidP="00E42206">
      <w:pPr>
        <w:pStyle w:val="Sansinterligne"/>
        <w:spacing w:after="0"/>
      </w:pPr>
    </w:p>
    <w:p w:rsidR="001C2EF3" w:rsidRDefault="001C2EF3" w:rsidP="001C2EF3">
      <w:pPr>
        <w:pStyle w:val="Sansinterligne"/>
      </w:pPr>
      <w:r>
        <w:rPr>
          <w:lang w:val="ru"/>
        </w:rPr>
        <w:t>Как вы думаете, каковы преимущества командной работы в области безопасности?</w:t>
      </w:r>
    </w:p>
    <w:p w:rsidR="001C2EF3" w:rsidRPr="001C2EF3" w:rsidRDefault="001C2EF3" w:rsidP="00E42206">
      <w:pPr>
        <w:pStyle w:val="Titre2"/>
        <w:spacing w:after="120"/>
      </w:pPr>
      <w:r>
        <w:rPr>
          <w:lang w:val="ru"/>
        </w:rPr>
        <w:t>Предложить участникам обменяться мнением.</w:t>
      </w:r>
    </w:p>
    <w:p w:rsidR="001C2EF3" w:rsidRDefault="001C2EF3" w:rsidP="00E42206">
      <w:pPr>
        <w:pStyle w:val="Titre2"/>
        <w:spacing w:after="120"/>
      </w:pPr>
      <w:r>
        <w:rPr>
          <w:lang w:val="ru"/>
        </w:rPr>
        <w:t>Следить за тем, чтобы обсуждение было тесно связано с безопасностью.</w:t>
      </w:r>
    </w:p>
    <w:p w:rsidR="00743A97" w:rsidRDefault="00743A97" w:rsidP="00743A97">
      <w:pPr>
        <w:pStyle w:val="Titre2"/>
      </w:pPr>
      <w:r>
        <w:rPr>
          <w:lang w:val="ru"/>
        </w:rPr>
        <w:t>В заключение показать слайд 4</w:t>
      </w:r>
    </w:p>
    <w:p w:rsidR="00743A97" w:rsidRDefault="00743A97" w:rsidP="00743A97"/>
    <w:p w:rsidR="00820D59" w:rsidRPr="00820D59" w:rsidRDefault="00820D59" w:rsidP="00820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15’</w:t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0:20</w:t>
      </w:r>
    </w:p>
    <w:p w:rsidR="00820D59" w:rsidRDefault="00820D59" w:rsidP="00743A97"/>
    <w:p w:rsidR="00E42206" w:rsidRDefault="00E42206" w:rsidP="00743A97"/>
    <w:p w:rsidR="00820D59" w:rsidRPr="00332C8F" w:rsidRDefault="00820D59" w:rsidP="00820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Сессия 2:</w:t>
      </w:r>
      <w:r>
        <w:rPr>
          <w:rFonts w:ascii="Arial" w:hAnsi="Arial" w:cs="Arial"/>
          <w:color w:val="000000"/>
          <w:sz w:val="22"/>
          <w:szCs w:val="22"/>
          <w:lang w:val="ru"/>
        </w:rPr>
        <w:t xml:space="preserve"> </w:t>
      </w:r>
    </w:p>
    <w:p w:rsidR="00820D59" w:rsidRPr="003B58B3" w:rsidRDefault="00820D59" w:rsidP="00820D59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ru"/>
        </w:rPr>
        <w:t>Цель сессии: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ru"/>
        </w:rPr>
        <w:t xml:space="preserve">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ru"/>
        </w:rPr>
        <w:t>Понимание участниками важности высказываться в случае возникновения сомнений.</w:t>
      </w:r>
    </w:p>
    <w:p w:rsidR="00820D59" w:rsidRDefault="00820D59" w:rsidP="00820D59">
      <w:pPr>
        <w:pStyle w:val="Sansinterligne"/>
      </w:pPr>
    </w:p>
    <w:p w:rsidR="00820D59" w:rsidRDefault="00820D59" w:rsidP="00CF7D56">
      <w:pPr>
        <w:pStyle w:val="Sansinterligne"/>
      </w:pPr>
      <w:r>
        <w:rPr>
          <w:lang w:val="ru"/>
        </w:rPr>
        <w:t>Командная работа имеет первостепенное значение, это сила. Напротив, групповые решения также могут привести к ошибкам.</w:t>
      </w:r>
    </w:p>
    <w:p w:rsidR="00820D59" w:rsidRDefault="008E3258" w:rsidP="008E3258">
      <w:pPr>
        <w:pStyle w:val="Sansinterligne"/>
      </w:pPr>
      <w:r>
        <w:rPr>
          <w:noProof/>
          <w:lang w:bidi="lo-L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331968</wp:posOffset>
            </wp:positionV>
            <wp:extent cx="172720" cy="179705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lang w:val="ru"/>
        </w:rPr>
        <w:t xml:space="preserve">Для того, чтобы понять этот аспект, давайте посмотрим </w:t>
      </w:r>
      <w:r>
        <w:rPr>
          <w:lang w:val="ru"/>
        </w:rPr>
        <w:t>видео об эксперименте, сделанном по теме конформности.</w:t>
      </w:r>
    </w:p>
    <w:p w:rsidR="00820D59" w:rsidRDefault="00820D59" w:rsidP="00820D59">
      <w:pPr>
        <w:pStyle w:val="Titre2"/>
      </w:pPr>
      <w:r>
        <w:rPr>
          <w:lang w:val="ru"/>
        </w:rPr>
        <w:t>Показать видео «Эксперимент Аша о конформности» (2 минуты), слайд 5</w:t>
      </w:r>
    </w:p>
    <w:p w:rsidR="00E42206" w:rsidRDefault="00E42206" w:rsidP="00E42206">
      <w:pPr>
        <w:pStyle w:val="Sansinterligne"/>
        <w:spacing w:after="0"/>
      </w:pPr>
    </w:p>
    <w:p w:rsidR="00CF7D56" w:rsidRDefault="008E3258" w:rsidP="00CF7D56">
      <w:pPr>
        <w:pStyle w:val="Sansinterligne"/>
      </w:pPr>
      <w:r>
        <w:rPr>
          <w:lang w:val="ru"/>
        </w:rPr>
        <w:t xml:space="preserve">Что, по вашему мнению, может привести человека к тому, чтобы дать ответ, который он </w:t>
      </w:r>
      <w:r>
        <w:rPr>
          <w:lang w:val="ru"/>
        </w:rPr>
        <w:lastRenderedPageBreak/>
        <w:t>считает неправильным в определенной ситуации?</w:t>
      </w:r>
    </w:p>
    <w:p w:rsidR="008E3258" w:rsidRDefault="008E3258" w:rsidP="001A7D32">
      <w:pPr>
        <w:pStyle w:val="Titre2"/>
        <w:spacing w:after="120"/>
      </w:pPr>
      <w:r>
        <w:rPr>
          <w:lang w:val="ru"/>
        </w:rPr>
        <w:t>Предложить участникам обменяться мнением.</w:t>
      </w:r>
    </w:p>
    <w:p w:rsidR="008E3258" w:rsidRPr="001A7D32" w:rsidRDefault="008E3258" w:rsidP="001A7D32">
      <w:pPr>
        <w:pStyle w:val="Titre2"/>
        <w:spacing w:after="120"/>
      </w:pPr>
      <w:r>
        <w:rPr>
          <w:lang w:val="ru"/>
        </w:rPr>
        <w:t>Идея заключается в том, чтобы участники высказались по следующим причинам:</w:t>
      </w:r>
    </w:p>
    <w:p w:rsidR="008E3258" w:rsidRPr="001A7D32" w:rsidRDefault="008E3258" w:rsidP="008E3258">
      <w:pPr>
        <w:pStyle w:val="Titre2"/>
      </w:pPr>
      <w:r>
        <w:rPr>
          <w:lang w:val="ru"/>
        </w:rPr>
        <w:t>- Страх возникновения конфликта в случае несогласия</w:t>
      </w:r>
    </w:p>
    <w:p w:rsidR="008E3258" w:rsidRPr="001A7D32" w:rsidRDefault="008E3258" w:rsidP="008E3258">
      <w:pPr>
        <w:pStyle w:val="Titre2"/>
      </w:pPr>
      <w:r>
        <w:rPr>
          <w:lang w:val="ru"/>
        </w:rPr>
        <w:t>- Робость</w:t>
      </w:r>
    </w:p>
    <w:p w:rsidR="00274A40" w:rsidRDefault="00274A40" w:rsidP="00274A40">
      <w:pPr>
        <w:pStyle w:val="Titre2"/>
      </w:pPr>
      <w:r>
        <w:rPr>
          <w:lang w:val="ru"/>
        </w:rPr>
        <w:t>- Желание вписаться в группу, не выделяясь</w:t>
      </w:r>
    </w:p>
    <w:p w:rsidR="00620846" w:rsidRDefault="008E3258" w:rsidP="00274A40">
      <w:pPr>
        <w:pStyle w:val="Titre2"/>
      </w:pPr>
      <w:r>
        <w:rPr>
          <w:lang w:val="ru"/>
        </w:rPr>
        <w:t>- Страх показаться некомпетентным</w:t>
      </w:r>
    </w:p>
    <w:p w:rsidR="00274A40" w:rsidRPr="00274A40" w:rsidRDefault="00274A40" w:rsidP="00274A40">
      <w:pPr>
        <w:pStyle w:val="Titre2"/>
      </w:pPr>
    </w:p>
    <w:p w:rsidR="00620846" w:rsidRPr="00620846" w:rsidRDefault="00620846" w:rsidP="00620846">
      <w:pPr>
        <w:pStyle w:val="Titre2"/>
        <w:spacing w:after="120"/>
      </w:pPr>
      <w:r>
        <w:rPr>
          <w:lang w:val="ru"/>
        </w:rPr>
        <w:t>В конце показать слайд 6.</w:t>
      </w:r>
    </w:p>
    <w:p w:rsidR="004A4806" w:rsidRDefault="004A4806" w:rsidP="004A4806"/>
    <w:p w:rsidR="004A4806" w:rsidRPr="00820D59" w:rsidRDefault="004A4806" w:rsidP="004A48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10’</w:t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0:30</w:t>
      </w:r>
    </w:p>
    <w:p w:rsidR="00E42206" w:rsidRDefault="00E42206" w:rsidP="004A4806">
      <w:pPr>
        <w:pStyle w:val="Sansinterligne"/>
      </w:pPr>
    </w:p>
    <w:p w:rsidR="004A4806" w:rsidRDefault="004A4806" w:rsidP="004A4806">
      <w:pPr>
        <w:pStyle w:val="Sansinterligne"/>
      </w:pPr>
      <w:r>
        <w:rPr>
          <w:lang w:val="ru"/>
        </w:rPr>
        <w:t>Сейчас я предлагаю сделать дискуссионные семинары о возможных последствиях такого действия группы. Разбившись по парам, составьте список проблем, которые могут возникнуть при соблюдении решения группы, когда есть ощущение, что решение неправильное.</w:t>
      </w:r>
    </w:p>
    <w:p w:rsidR="004A4806" w:rsidRDefault="004A4806" w:rsidP="00E42206">
      <w:pPr>
        <w:pStyle w:val="Titre2"/>
        <w:spacing w:after="120"/>
      </w:pPr>
      <w:r>
        <w:rPr>
          <w:lang w:val="ru"/>
        </w:rPr>
        <w:t>Семинар. Показать слайд 7</w:t>
      </w:r>
    </w:p>
    <w:p w:rsidR="004A4806" w:rsidRDefault="004A4806" w:rsidP="00E42206">
      <w:pPr>
        <w:pStyle w:val="Titre2"/>
        <w:spacing w:after="120"/>
      </w:pPr>
      <w:r>
        <w:rPr>
          <w:lang w:val="ru"/>
        </w:rPr>
        <w:t>Дать участникам, разбитым по парам, 10 минут, чтобы перечислить проблемы, которые они себе представляют, соглашаясь на решения группы без выражения сомнения или мнения, когда они есть.</w:t>
      </w:r>
    </w:p>
    <w:p w:rsidR="004A4806" w:rsidRDefault="004A4806" w:rsidP="00E42206">
      <w:pPr>
        <w:pStyle w:val="Titre2"/>
        <w:spacing w:after="120"/>
      </w:pPr>
      <w:r>
        <w:rPr>
          <w:lang w:val="ru"/>
        </w:rPr>
        <w:t>Затем попросить группу выйти к доске и представить свои результаты. Эти результаты могут дополняться результатами дискуссий в других группах.</w:t>
      </w:r>
    </w:p>
    <w:p w:rsidR="004A4806" w:rsidRDefault="00A01E5F" w:rsidP="00A01E5F">
      <w:pPr>
        <w:pStyle w:val="Titre2"/>
      </w:pPr>
      <w:r>
        <w:rPr>
          <w:lang w:val="ru"/>
        </w:rPr>
        <w:t>В конце показать слайд 8.</w:t>
      </w:r>
    </w:p>
    <w:p w:rsidR="004A4806" w:rsidRDefault="004A4806" w:rsidP="00001510"/>
    <w:p w:rsidR="004A4806" w:rsidRPr="00820D59" w:rsidRDefault="004A4806" w:rsidP="004A480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20’</w:t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0:50</w:t>
      </w:r>
    </w:p>
    <w:p w:rsidR="004A4806" w:rsidRDefault="004A4806" w:rsidP="00001510"/>
    <w:p w:rsidR="00403AB5" w:rsidRDefault="000570F0" w:rsidP="00E51BFC">
      <w:pPr>
        <w:pStyle w:val="Sansinterligne"/>
      </w:pPr>
      <w:r>
        <w:rPr>
          <w:lang w:val="ru"/>
        </w:rPr>
        <w:t>Для того, чтобы проиллюстрировать, как можно согласиться с действием группы, не задавая вопросы, я представлю эксперимент, проведенный доктором Харлоу на обезьянах.</w:t>
      </w:r>
    </w:p>
    <w:p w:rsidR="00E51BFC" w:rsidRDefault="005641E1" w:rsidP="00E51BFC">
      <w:pPr>
        <w:pStyle w:val="Titre2"/>
      </w:pPr>
      <w:r>
        <w:rPr>
          <w:lang w:val="ru"/>
        </w:rPr>
        <w:t>Показать слайды 9 - 14 относительно эксперимента с бананом.</w:t>
      </w:r>
    </w:p>
    <w:p w:rsidR="00E51BFC" w:rsidRDefault="007C0017" w:rsidP="00E51BFC">
      <w:pPr>
        <w:pStyle w:val="Sansinterligne"/>
      </w:pPr>
      <w:r>
        <w:rPr>
          <w:lang w:val="ru"/>
        </w:rPr>
        <w:t>Обратите внимание, что действие группы может иметь положительные последствия, в частности, в соответствии с элементарными правилами безопасности. Но когда результатом действия группы является неадекватное поведение, изменить поведение на противоположное очень сложно, поскольку инициатива в пользу безопасности будет восприниматься как пересмотр уже негласно принятого правила.</w:t>
      </w:r>
    </w:p>
    <w:p w:rsidR="00E51BFC" w:rsidRPr="00820D59" w:rsidRDefault="00E51BFC" w:rsidP="00E51B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5’</w:t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00:55</w:t>
      </w:r>
    </w:p>
    <w:p w:rsidR="00E51BFC" w:rsidRDefault="00E51BFC" w:rsidP="00E51BFC">
      <w:pPr>
        <w:pStyle w:val="Sansinterligne"/>
      </w:pPr>
    </w:p>
    <w:p w:rsidR="003523A2" w:rsidRDefault="00AB134F" w:rsidP="00AB134F">
      <w:pPr>
        <w:pStyle w:val="Sansinterligne"/>
      </w:pPr>
      <w:r>
        <w:rPr>
          <w:noProof/>
          <w:lang w:bidi="lo-L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1541306</wp:posOffset>
            </wp:positionH>
            <wp:positionV relativeFrom="paragraph">
              <wp:posOffset>366363</wp:posOffset>
            </wp:positionV>
            <wp:extent cx="172720" cy="179705"/>
            <wp:effectExtent l="0" t="0" r="508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"/>
        </w:rPr>
        <w:t>Продолжим рассматривать важность того, чтобы каждый мог высказать свое мнение, особенно если это касается безопасности. Давайте уделим время просмотру этого видео.</w:t>
      </w:r>
    </w:p>
    <w:p w:rsidR="00AB134F" w:rsidRDefault="00AB134F" w:rsidP="00AB134F">
      <w:pPr>
        <w:pStyle w:val="Titre2"/>
      </w:pPr>
      <w:r>
        <w:rPr>
          <w:lang w:val="ru"/>
        </w:rPr>
        <w:t>Показать видео «Совещание» (2 минуты), слайд 15</w:t>
      </w:r>
    </w:p>
    <w:p w:rsidR="00AB134F" w:rsidRDefault="00AB134F" w:rsidP="00AB134F">
      <w:pPr>
        <w:pStyle w:val="Sansinterligne"/>
      </w:pPr>
    </w:p>
    <w:p w:rsidR="000549B6" w:rsidRDefault="000549B6" w:rsidP="000549B6">
      <w:pPr>
        <w:pStyle w:val="Sansinterligne"/>
      </w:pPr>
      <w:r>
        <w:rPr>
          <w:lang w:val="ru"/>
        </w:rPr>
        <w:t>Что можно выделить в этом видео? Что вы нашли интересного?</w:t>
      </w:r>
    </w:p>
    <w:p w:rsidR="00985372" w:rsidRDefault="000549B6" w:rsidP="000549B6">
      <w:pPr>
        <w:pStyle w:val="Sansinterligne"/>
      </w:pPr>
      <w:r>
        <w:rPr>
          <w:lang w:val="ru"/>
        </w:rPr>
        <w:t>Каковы могли бы быть последствия, если бы этим «молодым» были вы?</w:t>
      </w:r>
    </w:p>
    <w:p w:rsidR="00985372" w:rsidRDefault="000549B6" w:rsidP="000549B6">
      <w:pPr>
        <w:pStyle w:val="Sansinterligne"/>
      </w:pPr>
      <w:r>
        <w:rPr>
          <w:lang w:val="ru"/>
        </w:rPr>
        <w:t>По вашему мнению, что нужно, чтобы он мог высказаться?</w:t>
      </w:r>
    </w:p>
    <w:p w:rsidR="00985372" w:rsidRDefault="000549B6" w:rsidP="001A7D32">
      <w:pPr>
        <w:pStyle w:val="Titre2"/>
        <w:spacing w:after="120"/>
      </w:pPr>
      <w:r>
        <w:rPr>
          <w:lang w:val="ru"/>
        </w:rPr>
        <w:t xml:space="preserve">Предложить участникам обменяться мнением. Целью является </w:t>
      </w:r>
      <w:r>
        <w:rPr>
          <w:lang w:val="ru"/>
        </w:rPr>
        <w:lastRenderedPageBreak/>
        <w:t>привести участников к выводу, что вмешательство «молодого» позволило избежать происшествия, что мнение каждого имеет важное значение.</w:t>
      </w:r>
    </w:p>
    <w:p w:rsidR="00420D46" w:rsidRDefault="00420D46" w:rsidP="001A7D32">
      <w:pPr>
        <w:pStyle w:val="Titre2"/>
        <w:spacing w:after="120"/>
      </w:pPr>
      <w:r>
        <w:rPr>
          <w:lang w:val="ru"/>
        </w:rPr>
        <w:t>Затем показать слайды 16 и 17.</w:t>
      </w:r>
    </w:p>
    <w:p w:rsidR="00085BF0" w:rsidRPr="00085BF0" w:rsidRDefault="00085BF0" w:rsidP="00085BF0">
      <w:pPr>
        <w:pStyle w:val="Titre2"/>
        <w:rPr>
          <w:i/>
        </w:rPr>
      </w:pPr>
      <w:r>
        <w:rPr>
          <w:lang w:val="ru"/>
        </w:rPr>
        <w:t>Комментарии к слайду 17:</w:t>
      </w:r>
    </w:p>
    <w:p w:rsidR="00071032" w:rsidRDefault="00085BF0" w:rsidP="00085BF0">
      <w:pPr>
        <w:pStyle w:val="Titre2"/>
        <w:rPr>
          <w:i/>
        </w:rPr>
      </w:pPr>
      <w:r>
        <w:rPr>
          <w:lang w:val="ru"/>
        </w:rPr>
        <w:t>Выразить сомнение о ситуации:</w:t>
      </w:r>
      <w:r>
        <w:rPr>
          <w:i/>
          <w:iCs/>
          <w:u w:val="single"/>
          <w:lang w:val="ru"/>
        </w:rPr>
        <w:t xml:space="preserve"> </w:t>
      </w:r>
      <w:r>
        <w:rPr>
          <w:lang w:val="ru"/>
        </w:rPr>
        <w:t>Единственный риск, который вы принимаете - быть правым.</w:t>
      </w:r>
    </w:p>
    <w:p w:rsidR="00085BF0" w:rsidRPr="007C0017" w:rsidRDefault="00085BF0" w:rsidP="007C0017">
      <w:pPr>
        <w:pStyle w:val="Titre2"/>
        <w:rPr>
          <w:i/>
        </w:rPr>
      </w:pPr>
      <w:r>
        <w:rPr>
          <w:lang w:val="ru"/>
        </w:rPr>
        <w:t>Уважать то, что говорят ваши коллеги:</w:t>
      </w:r>
      <w:r>
        <w:rPr>
          <w:i/>
          <w:iCs/>
          <w:lang w:val="ru"/>
        </w:rPr>
        <w:t xml:space="preserve"> </w:t>
      </w:r>
      <w:r>
        <w:rPr>
          <w:lang w:val="ru"/>
        </w:rPr>
        <w:t>Если кто-то выражает сомнение, нужно обязательно понять, что его беспокоит, прежде чем пытаться убедить, что это не проблема</w:t>
      </w:r>
    </w:p>
    <w:p w:rsidR="00BE0099" w:rsidRDefault="00BE0099" w:rsidP="00BE0099"/>
    <w:p w:rsidR="00866758" w:rsidRPr="00820D59" w:rsidRDefault="000B2016" w:rsidP="0086675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20’</w:t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1 ч 15 мин</w:t>
      </w:r>
    </w:p>
    <w:p w:rsidR="00866758" w:rsidRDefault="00866758" w:rsidP="00BE0099"/>
    <w:p w:rsidR="00534998" w:rsidRPr="00332C8F" w:rsidRDefault="00534998" w:rsidP="0053499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Сессия 3:</w:t>
      </w:r>
      <w:r>
        <w:rPr>
          <w:rFonts w:ascii="Arial" w:hAnsi="Arial" w:cs="Arial"/>
          <w:color w:val="000000"/>
          <w:sz w:val="22"/>
          <w:szCs w:val="22"/>
          <w:lang w:val="ru"/>
        </w:rPr>
        <w:t xml:space="preserve"> </w:t>
      </w:r>
    </w:p>
    <w:p w:rsidR="00534998" w:rsidRPr="003B58B3" w:rsidRDefault="00534998" w:rsidP="00534998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</w:pPr>
      <w:r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  <w:lang w:val="ru"/>
        </w:rPr>
        <w:t>Цель сессии:</w:t>
      </w:r>
      <w:r>
        <w:rPr>
          <w:rFonts w:ascii="Arial" w:hAnsi="Arial" w:cs="Arial"/>
          <w:i/>
          <w:iCs/>
          <w:color w:val="A6A6A6" w:themeColor="background1" w:themeShade="A6"/>
          <w:sz w:val="22"/>
          <w:szCs w:val="22"/>
          <w:lang w:val="ru"/>
        </w:rPr>
        <w:t xml:space="preserve"> </w:t>
      </w:r>
      <w:r>
        <w:rPr>
          <w:rFonts w:ascii="Arial" w:hAnsi="Arial" w:cs="Arial"/>
          <w:color w:val="A6A6A6" w:themeColor="background1" w:themeShade="A6"/>
          <w:sz w:val="22"/>
          <w:szCs w:val="22"/>
          <w:lang w:val="ru"/>
        </w:rPr>
        <w:t>Понимание участниками важности придания смысла его цели HSE в контексте общей политики HSE.</w:t>
      </w:r>
    </w:p>
    <w:p w:rsidR="00534998" w:rsidRDefault="00534998" w:rsidP="00534998">
      <w:pPr>
        <w:pStyle w:val="Sansinterligne"/>
      </w:pPr>
    </w:p>
    <w:p w:rsidR="00534998" w:rsidRDefault="00534998" w:rsidP="00E136C8">
      <w:pPr>
        <w:pStyle w:val="Sansinterligne"/>
      </w:pPr>
      <w:r>
        <w:rPr>
          <w:lang w:val="ru"/>
        </w:rPr>
        <w:t>В этом модуле рассматривается важность командной работы, отношений с коллегами и руководителями… Одним из способов изменить поведение в отношении безопасности и конструктивно обмениваться мнением остается ежегодная аттестация.</w:t>
      </w:r>
    </w:p>
    <w:p w:rsidR="00866758" w:rsidRDefault="00534998" w:rsidP="00E136C8">
      <w:pPr>
        <w:pStyle w:val="Sansinterligne"/>
      </w:pPr>
      <w:r>
        <w:rPr>
          <w:lang w:val="ru"/>
        </w:rPr>
        <w:t>Сначала я предлагаю вам ответить вместе на некоторые вопросы, касающиеся EIA.</w:t>
      </w:r>
    </w:p>
    <w:p w:rsidR="00E42206" w:rsidRDefault="007902E4" w:rsidP="00A905F1">
      <w:pPr>
        <w:pStyle w:val="Titre2"/>
        <w:spacing w:after="120"/>
      </w:pPr>
      <w:r>
        <w:rPr>
          <w:lang w:val="ru"/>
        </w:rPr>
        <w:t>Показать слайд 18.</w:t>
      </w:r>
    </w:p>
    <w:p w:rsidR="00632292" w:rsidRDefault="00632292" w:rsidP="00A905F1">
      <w:pPr>
        <w:pStyle w:val="Titre2"/>
        <w:spacing w:after="120"/>
      </w:pPr>
      <w:r>
        <w:rPr>
          <w:lang w:val="ru"/>
        </w:rPr>
        <w:t>Предложить участникам обменяться мнением по каждому вопросу.</w:t>
      </w:r>
    </w:p>
    <w:p w:rsidR="00513E2C" w:rsidRDefault="00632292" w:rsidP="00A905F1">
      <w:pPr>
        <w:pStyle w:val="Titre2"/>
        <w:spacing w:after="120"/>
      </w:pPr>
      <w:r>
        <w:rPr>
          <w:lang w:val="ru"/>
        </w:rPr>
        <w:t>Отметить ответы на доске.</w:t>
      </w:r>
    </w:p>
    <w:p w:rsidR="00632292" w:rsidRDefault="00632292" w:rsidP="00A905F1">
      <w:pPr>
        <w:pStyle w:val="Titre2"/>
        <w:spacing w:after="120"/>
      </w:pPr>
      <w:r>
        <w:rPr>
          <w:lang w:val="ru"/>
        </w:rPr>
        <w:t>Затем раздать по экземпляру руководства EIA (Мое руководство по EIA) и дать им 2 минуты, чтобы прочитать страницы 2, 3 и 6.</w:t>
      </w:r>
    </w:p>
    <w:p w:rsidR="00145729" w:rsidRDefault="00632292" w:rsidP="00A905F1">
      <w:pPr>
        <w:pStyle w:val="Titre2"/>
        <w:spacing w:after="120"/>
      </w:pPr>
      <w:r>
        <w:rPr>
          <w:lang w:val="ru"/>
        </w:rPr>
        <w:t>Пройтись по вопросам, чтобы прояснить их ответы после чтения.</w:t>
      </w:r>
    </w:p>
    <w:p w:rsidR="00305244" w:rsidRDefault="00145729" w:rsidP="00A905F1">
      <w:pPr>
        <w:pStyle w:val="Titre2"/>
        <w:spacing w:after="120"/>
      </w:pPr>
      <w:r>
        <w:rPr>
          <w:lang w:val="ru"/>
        </w:rPr>
        <w:t>В конце показать слайд 19.</w:t>
      </w:r>
    </w:p>
    <w:p w:rsidR="00145729" w:rsidRDefault="00145729" w:rsidP="00145729"/>
    <w:p w:rsidR="00145729" w:rsidRPr="00145729" w:rsidRDefault="00135107" w:rsidP="006E2C32">
      <w:pPr>
        <w:pStyle w:val="Titre2"/>
      </w:pPr>
      <w:r>
        <w:rPr>
          <w:lang w:val="ru"/>
        </w:rPr>
        <w:t>Если участники уже занимают должность, спросить, ставил ли кто-нибудь уже постоянные цели и в каком порядке, и связаны ли они с политикой Группы?</w:t>
      </w:r>
    </w:p>
    <w:p w:rsidR="00145729" w:rsidRDefault="00145729" w:rsidP="00145729">
      <w:pPr>
        <w:pStyle w:val="Formatlibre"/>
        <w:rPr>
          <w:rFonts w:ascii="Arial" w:hAnsi="Arial" w:cs="Arial"/>
          <w:color w:val="auto"/>
          <w:sz w:val="20"/>
          <w:szCs w:val="20"/>
        </w:rPr>
      </w:pPr>
    </w:p>
    <w:p w:rsidR="00145729" w:rsidRDefault="00145729" w:rsidP="00145729">
      <w:pPr>
        <w:pStyle w:val="Titre2"/>
      </w:pPr>
      <w:r>
        <w:rPr>
          <w:lang w:val="ru"/>
        </w:rPr>
        <w:t>Дать участникам 5 минут на обдумывание, затем попросить одного или двух привести пример.</w:t>
      </w:r>
    </w:p>
    <w:p w:rsidR="00145729" w:rsidRDefault="00145729" w:rsidP="00145729">
      <w:pPr>
        <w:pStyle w:val="Sansinterligne"/>
      </w:pPr>
    </w:p>
    <w:p w:rsidR="00145729" w:rsidRDefault="006E2C32" w:rsidP="006E2C32">
      <w:pPr>
        <w:pStyle w:val="Titre2"/>
      </w:pPr>
      <w:r>
        <w:rPr>
          <w:lang w:val="ru"/>
        </w:rPr>
        <w:t>Если это их первая неделя, скажите, что после окончания общей части они смогут принимать на себя обязательства по H3SE, и на основе этого - сформулировать цели со своим руководителем во время EIA.</w:t>
      </w:r>
    </w:p>
    <w:p w:rsidR="006E2C32" w:rsidRDefault="006E2C32" w:rsidP="00145729">
      <w:pPr>
        <w:pStyle w:val="Sansinterligne"/>
      </w:pPr>
    </w:p>
    <w:p w:rsidR="00145729" w:rsidRDefault="00145729" w:rsidP="00145729">
      <w:pPr>
        <w:pStyle w:val="Sansinterligne"/>
      </w:pPr>
      <w:r>
        <w:rPr>
          <w:lang w:val="ru"/>
        </w:rPr>
        <w:t>Еще есть вопросы по этому модулю?</w:t>
      </w:r>
    </w:p>
    <w:p w:rsidR="00145729" w:rsidRPr="00C362AA" w:rsidRDefault="00145729" w:rsidP="00A905F1">
      <w:pPr>
        <w:pStyle w:val="Titre2"/>
        <w:spacing w:after="120"/>
      </w:pPr>
      <w:r>
        <w:rPr>
          <w:lang w:val="ru"/>
        </w:rPr>
        <w:t>Ответить на вопросы</w:t>
      </w:r>
    </w:p>
    <w:p w:rsidR="00145729" w:rsidRDefault="00145729" w:rsidP="00A905F1">
      <w:pPr>
        <w:pStyle w:val="Titre2"/>
        <w:spacing w:after="120"/>
      </w:pPr>
      <w:r>
        <w:rPr>
          <w:lang w:val="ru"/>
        </w:rPr>
        <w:t>Поблагодарить участников.</w:t>
      </w:r>
    </w:p>
    <w:p w:rsidR="006E2C32" w:rsidRDefault="006E2C32" w:rsidP="006E2C32"/>
    <w:p w:rsidR="006E2C32" w:rsidRPr="006E2C32" w:rsidRDefault="006E2C32" w:rsidP="0024683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</w:pP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15’</w:t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color w:val="000000"/>
          <w:sz w:val="22"/>
          <w:szCs w:val="22"/>
          <w:lang w:val="ru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  <w:lang w:val="ru"/>
        </w:rPr>
        <w:t>1:30</w:t>
      </w:r>
      <w:bookmarkStart w:id="0" w:name="_GoBack"/>
      <w:bookmarkEnd w:id="0"/>
    </w:p>
    <w:sectPr w:rsidR="006E2C32" w:rsidRPr="006E2C32" w:rsidSect="001A61C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1470" w:bottom="1134" w:left="1066" w:header="567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D09" w:rsidRDefault="00344D09">
      <w:r>
        <w:separator/>
      </w:r>
    </w:p>
  </w:endnote>
  <w:endnote w:type="continuationSeparator" w:id="0">
    <w:p w:rsidR="00344D09" w:rsidRDefault="0034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50" w:rsidRDefault="00192914" w:rsidP="00A74BB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ru"/>
      </w:rPr>
      <w:fldChar w:fldCharType="begin"/>
    </w:r>
    <w:r>
      <w:rPr>
        <w:rStyle w:val="Numrodepage"/>
        <w:lang w:val="ru"/>
      </w:rPr>
      <w:instrText xml:space="preserve">PAGE  </w:instrText>
    </w:r>
    <w:r>
      <w:rPr>
        <w:rStyle w:val="Numrodepage"/>
        <w:lang w:val="ru"/>
      </w:rPr>
      <w:fldChar w:fldCharType="end"/>
    </w:r>
  </w:p>
  <w:p w:rsidR="000A4450" w:rsidRDefault="000A4450" w:rsidP="000A4450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450" w:rsidRDefault="00192914" w:rsidP="00A74BB4">
    <w:pPr>
      <w:pStyle w:val="Pieddepage"/>
      <w:framePr w:wrap="none" w:vAnchor="text" w:hAnchor="margin" w:xAlign="right" w:y="1"/>
      <w:rPr>
        <w:rStyle w:val="Numrodepage"/>
      </w:rPr>
    </w:pPr>
    <w:r>
      <w:rPr>
        <w:rStyle w:val="Numrodepage"/>
        <w:lang w:val="ru"/>
      </w:rPr>
      <w:fldChar w:fldCharType="begin"/>
    </w:r>
    <w:r>
      <w:rPr>
        <w:rStyle w:val="Numrodepage"/>
        <w:lang w:val="ru"/>
      </w:rPr>
      <w:instrText xml:space="preserve">PAGE  </w:instrText>
    </w:r>
    <w:r>
      <w:rPr>
        <w:rStyle w:val="Numrodepage"/>
        <w:lang w:val="ru"/>
      </w:rPr>
      <w:fldChar w:fldCharType="separate"/>
    </w:r>
    <w:r w:rsidR="0024683A">
      <w:rPr>
        <w:rStyle w:val="Numrodepage"/>
        <w:noProof/>
        <w:lang w:val="ru"/>
      </w:rPr>
      <w:t>4</w:t>
    </w:r>
    <w:r>
      <w:rPr>
        <w:rStyle w:val="Numrodepage"/>
        <w:lang w:val="ru"/>
      </w:rPr>
      <w:fldChar w:fldCharType="end"/>
    </w:r>
  </w:p>
  <w:p w:rsidR="000A4450" w:rsidRDefault="000A4450" w:rsidP="000A4450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120" w:rsidRPr="00225D9F" w:rsidRDefault="00192914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</w:pP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ru"/>
      </w:rPr>
      <w:fldChar w:fldCharType="begin"/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ru"/>
      </w:rPr>
      <w:instrText xml:space="preserve">PAGE  </w:instrTex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ru"/>
      </w:rPr>
      <w:fldChar w:fldCharType="separate"/>
    </w:r>
    <w:r w:rsidR="0024683A">
      <w:rPr>
        <w:rStyle w:val="Numrodepage"/>
        <w:rFonts w:ascii="Arial" w:hAnsi="Arial" w:cs="Arial"/>
        <w:noProof/>
        <w:color w:val="808080" w:themeColor="background1" w:themeShade="80"/>
        <w:sz w:val="28"/>
        <w:szCs w:val="28"/>
        <w:lang w:val="ru"/>
      </w:rPr>
      <w:t>1</w:t>
    </w:r>
    <w:r>
      <w:rPr>
        <w:rStyle w:val="Numrodepage"/>
        <w:rFonts w:ascii="Arial" w:hAnsi="Arial" w:cs="Arial"/>
        <w:color w:val="808080" w:themeColor="background1" w:themeShade="80"/>
        <w:sz w:val="28"/>
        <w:szCs w:val="28"/>
        <w:lang w:val="ru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ru"/>
      </w:rPr>
      <w:tab/>
    </w:r>
    <w:r>
      <w:rPr>
        <w:rFonts w:ascii="Arial" w:hAnsi="Arial" w:cs="Arial"/>
        <w:sz w:val="20"/>
        <w:szCs w:val="20"/>
        <w:lang w:val="ru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D09" w:rsidRDefault="00344D09">
      <w:r>
        <w:separator/>
      </w:r>
    </w:p>
  </w:footnote>
  <w:footnote w:type="continuationSeparator" w:id="0">
    <w:p w:rsidR="00344D09" w:rsidRDefault="0034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B5CBA" w:rsidRPr="008166DB" w:rsidTr="000A6DAF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B5CBA" w:rsidRPr="003F396F" w:rsidRDefault="005B5CBA" w:rsidP="000A6DAF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3" name="Image 4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B5CBA" w:rsidRPr="00A10B3D" w:rsidRDefault="005B5CBA" w:rsidP="000A6DAF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ru"/>
            </w:rPr>
            <w:t>Общий пакет HSE</w:t>
          </w:r>
        </w:p>
      </w:tc>
    </w:tr>
    <w:tr w:rsidR="005B5CBA" w:rsidRPr="008166DB" w:rsidTr="000A6DAF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B5CBA" w:rsidRDefault="005B5CBA" w:rsidP="000A6DAF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B5CBA" w:rsidRPr="00EF7511" w:rsidRDefault="005B5CBA" w:rsidP="000A6DAF">
          <w:pPr>
            <w:pStyle w:val="Titre1"/>
            <w:keepNext/>
            <w:keepLines/>
            <w:ind w:right="11"/>
            <w:contextualSpacing w:val="0"/>
            <w:jc w:val="center"/>
            <w:rPr>
              <w:rFonts w:ascii="Helvetica" w:eastAsia="Times New Roman" w:hAnsi="Helvetica" w:cstheme="majorBidi"/>
              <w:b/>
              <w:bCs/>
              <w:color w:val="004164"/>
              <w:sz w:val="28"/>
              <w:szCs w:val="32"/>
              <w:bdr w:val="none" w:sz="0" w:space="0" w:color="auto"/>
            </w:rPr>
          </w:pPr>
          <w:r>
            <w:rPr>
              <w:rFonts w:ascii="Helvetica" w:eastAsia="Times New Roman" w:hAnsi="Helvetica" w:cstheme="majorBidi"/>
              <w:b/>
              <w:bCs/>
              <w:color w:val="004164"/>
              <w:sz w:val="28"/>
              <w:szCs w:val="32"/>
              <w:bdr w:val="none" w:sz="0" w:space="0" w:color="auto"/>
              <w:lang w:val="ru"/>
            </w:rPr>
            <w:t>Руководство преподавателя</w:t>
          </w:r>
        </w:p>
      </w:tc>
    </w:tr>
    <w:tr w:rsidR="005B5CBA" w:rsidRPr="003F396F" w:rsidTr="000A6DAF">
      <w:trPr>
        <w:cantSplit/>
        <w:trHeight w:val="248"/>
        <w:jc w:val="center"/>
      </w:trPr>
      <w:tc>
        <w:tcPr>
          <w:tcW w:w="2824" w:type="dxa"/>
          <w:vMerge/>
          <w:shd w:val="clear" w:color="auto" w:fill="auto"/>
        </w:tcPr>
        <w:p w:rsidR="005B5CBA" w:rsidRPr="003F396F" w:rsidRDefault="005B5CBA" w:rsidP="000A6DAF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B5CBA" w:rsidRPr="00EF7511" w:rsidRDefault="005B5CBA" w:rsidP="000A6DAF">
          <w:pPr>
            <w:pStyle w:val="Titre2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/>
            <w:jc w:val="center"/>
            <w:rPr>
              <w:rFonts w:ascii="Helvetica" w:eastAsiaTheme="majorEastAsia" w:hAnsi="Helvetica" w:cstheme="majorBidi"/>
              <w:color w:val="5F5F5F" w:themeColor="background2" w:themeShade="80"/>
              <w:bdr w:val="none" w:sz="0" w:space="0" w:color="auto"/>
            </w:rPr>
          </w:pPr>
          <w:r>
            <w:rPr>
              <w:rFonts w:ascii="Helvetica" w:eastAsiaTheme="majorEastAsia" w:hAnsi="Helvetica" w:cstheme="majorBidi"/>
              <w:color w:val="5F5F5F" w:themeColor="background2" w:themeShade="80"/>
              <w:bdr w:val="none" w:sz="0" w:space="0" w:color="auto"/>
              <w:lang w:val="ru"/>
            </w:rPr>
            <w:t>Модуль TCG  4.2 – V2</w:t>
          </w:r>
        </w:p>
      </w:tc>
    </w:tr>
  </w:tbl>
  <w:p w:rsidR="005B5CBA" w:rsidRDefault="005B5CB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 w:bidi="lo-LA"/>
            </w:rPr>
            <w:drawing>
              <wp:inline distT="0" distB="0" distL="0" distR="0">
                <wp:extent cx="1699945" cy="561340"/>
                <wp:effectExtent l="0" t="0" r="1905" b="0"/>
                <wp:docPr id="4" name="Image 4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ru"/>
            </w:rPr>
            <w:t>Общий пакет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EF7511" w:rsidRDefault="00550908" w:rsidP="00EF7511">
          <w:pPr>
            <w:pStyle w:val="Titre1"/>
            <w:keepNext/>
            <w:keepLines/>
            <w:ind w:right="11"/>
            <w:contextualSpacing w:val="0"/>
            <w:jc w:val="center"/>
            <w:rPr>
              <w:rFonts w:ascii="Helvetica" w:eastAsia="Times New Roman" w:hAnsi="Helvetica" w:cstheme="majorBidi"/>
              <w:b/>
              <w:bCs/>
              <w:color w:val="004164"/>
              <w:sz w:val="28"/>
              <w:szCs w:val="32"/>
              <w:bdr w:val="none" w:sz="0" w:space="0" w:color="auto"/>
            </w:rPr>
          </w:pPr>
          <w:r>
            <w:rPr>
              <w:rFonts w:ascii="Helvetica" w:eastAsia="Times New Roman" w:hAnsi="Helvetica" w:cstheme="majorBidi"/>
              <w:b/>
              <w:bCs/>
              <w:color w:val="004164"/>
              <w:sz w:val="28"/>
              <w:szCs w:val="32"/>
              <w:bdr w:val="none" w:sz="0" w:space="0" w:color="auto"/>
              <w:lang w:val="ru"/>
            </w:rPr>
            <w:t>Руководство преподавателя</w:t>
          </w:r>
        </w:p>
      </w:tc>
    </w:tr>
    <w:tr w:rsidR="00550908" w:rsidRPr="003F396F" w:rsidTr="00DE2037">
      <w:trPr>
        <w:cantSplit/>
        <w:trHeight w:val="248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EF7511" w:rsidRDefault="00550908" w:rsidP="00EF7511">
          <w:pPr>
            <w:pStyle w:val="Titre2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/>
            <w:jc w:val="center"/>
            <w:rPr>
              <w:rFonts w:ascii="Helvetica" w:eastAsiaTheme="majorEastAsia" w:hAnsi="Helvetica" w:cstheme="majorBidi"/>
              <w:color w:val="5F5F5F" w:themeColor="background2" w:themeShade="80"/>
              <w:bdr w:val="none" w:sz="0" w:space="0" w:color="auto"/>
            </w:rPr>
          </w:pPr>
          <w:r>
            <w:rPr>
              <w:rFonts w:ascii="Helvetica" w:eastAsiaTheme="majorEastAsia" w:hAnsi="Helvetica" w:cstheme="majorBidi"/>
              <w:color w:val="5F5F5F" w:themeColor="background2" w:themeShade="80"/>
              <w:bdr w:val="none" w:sz="0" w:space="0" w:color="auto"/>
              <w:lang w:val="ru"/>
            </w:rPr>
            <w:t>Модуль TCG  4.2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5">
    <w:nsid w:val="268859DD"/>
    <w:multiLevelType w:val="hybridMultilevel"/>
    <w:tmpl w:val="9E3830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AF256A"/>
    <w:multiLevelType w:val="hybridMultilevel"/>
    <w:tmpl w:val="3E8CD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8000472"/>
    <w:multiLevelType w:val="hybridMultilevel"/>
    <w:tmpl w:val="62BC303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524527"/>
    <w:multiLevelType w:val="hybridMultilevel"/>
    <w:tmpl w:val="F7B8DDEC"/>
    <w:lvl w:ilvl="0" w:tplc="649882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9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2C43BD"/>
    <w:multiLevelType w:val="hybridMultilevel"/>
    <w:tmpl w:val="C994BA8C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4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8">
    <w:nsid w:val="6D7F7092"/>
    <w:multiLevelType w:val="hybridMultilevel"/>
    <w:tmpl w:val="ABC2B266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6B6E0B"/>
    <w:multiLevelType w:val="hybridMultilevel"/>
    <w:tmpl w:val="D58E54D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29669B"/>
    <w:multiLevelType w:val="hybridMultilevel"/>
    <w:tmpl w:val="28524842"/>
    <w:lvl w:ilvl="0" w:tplc="7FDC93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D5744E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593CDC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245AD1B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C74426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7DDCCB7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4E7C3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D23869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BF678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1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9"/>
  </w:num>
  <w:num w:numId="3">
    <w:abstractNumId w:val="23"/>
  </w:num>
  <w:num w:numId="4">
    <w:abstractNumId w:val="4"/>
  </w:num>
  <w:num w:numId="5">
    <w:abstractNumId w:val="10"/>
  </w:num>
  <w:num w:numId="6">
    <w:abstractNumId w:val="21"/>
  </w:num>
  <w:num w:numId="7">
    <w:abstractNumId w:val="1"/>
  </w:num>
  <w:num w:numId="8">
    <w:abstractNumId w:val="16"/>
  </w:num>
  <w:num w:numId="9">
    <w:abstractNumId w:val="3"/>
  </w:num>
  <w:num w:numId="10">
    <w:abstractNumId w:val="13"/>
  </w:num>
  <w:num w:numId="11">
    <w:abstractNumId w:val="24"/>
  </w:num>
  <w:num w:numId="12">
    <w:abstractNumId w:val="14"/>
  </w:num>
  <w:num w:numId="13">
    <w:abstractNumId w:val="33"/>
  </w:num>
  <w:num w:numId="14">
    <w:abstractNumId w:val="2"/>
  </w:num>
  <w:num w:numId="15">
    <w:abstractNumId w:val="32"/>
  </w:num>
  <w:num w:numId="16">
    <w:abstractNumId w:val="6"/>
  </w:num>
  <w:num w:numId="17">
    <w:abstractNumId w:val="0"/>
  </w:num>
  <w:num w:numId="18">
    <w:abstractNumId w:val="17"/>
  </w:num>
  <w:num w:numId="19">
    <w:abstractNumId w:val="31"/>
  </w:num>
  <w:num w:numId="20">
    <w:abstractNumId w:val="7"/>
  </w:num>
  <w:num w:numId="21">
    <w:abstractNumId w:val="22"/>
  </w:num>
  <w:num w:numId="22">
    <w:abstractNumId w:val="18"/>
  </w:num>
  <w:num w:numId="23">
    <w:abstractNumId w:val="11"/>
  </w:num>
  <w:num w:numId="24">
    <w:abstractNumId w:val="26"/>
  </w:num>
  <w:num w:numId="25">
    <w:abstractNumId w:val="19"/>
  </w:num>
  <w:num w:numId="26">
    <w:abstractNumId w:val="25"/>
  </w:num>
  <w:num w:numId="27">
    <w:abstractNumId w:val="29"/>
  </w:num>
  <w:num w:numId="28">
    <w:abstractNumId w:val="8"/>
  </w:num>
  <w:num w:numId="29">
    <w:abstractNumId w:val="12"/>
  </w:num>
  <w:num w:numId="30">
    <w:abstractNumId w:val="15"/>
  </w:num>
  <w:num w:numId="31">
    <w:abstractNumId w:val="20"/>
  </w:num>
  <w:num w:numId="32">
    <w:abstractNumId w:val="28"/>
  </w:num>
  <w:num w:numId="33">
    <w:abstractNumId w:val="5"/>
  </w:num>
  <w:num w:numId="34">
    <w:abstractNumId w:val="3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1510"/>
    <w:rsid w:val="0000282E"/>
    <w:rsid w:val="00004A67"/>
    <w:rsid w:val="00005396"/>
    <w:rsid w:val="000057A5"/>
    <w:rsid w:val="00013008"/>
    <w:rsid w:val="00013D04"/>
    <w:rsid w:val="000157E2"/>
    <w:rsid w:val="00016E75"/>
    <w:rsid w:val="000205CA"/>
    <w:rsid w:val="00020F96"/>
    <w:rsid w:val="00022F86"/>
    <w:rsid w:val="00024097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549B6"/>
    <w:rsid w:val="000570F0"/>
    <w:rsid w:val="0006148D"/>
    <w:rsid w:val="00061697"/>
    <w:rsid w:val="00062325"/>
    <w:rsid w:val="00071032"/>
    <w:rsid w:val="00073A01"/>
    <w:rsid w:val="0007545C"/>
    <w:rsid w:val="00085BF0"/>
    <w:rsid w:val="00094340"/>
    <w:rsid w:val="00094B6B"/>
    <w:rsid w:val="00095AFA"/>
    <w:rsid w:val="00096512"/>
    <w:rsid w:val="0009662F"/>
    <w:rsid w:val="000967A5"/>
    <w:rsid w:val="00096C1B"/>
    <w:rsid w:val="000A4450"/>
    <w:rsid w:val="000A7B0E"/>
    <w:rsid w:val="000B2016"/>
    <w:rsid w:val="000B20E8"/>
    <w:rsid w:val="000D054A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5107"/>
    <w:rsid w:val="00136C77"/>
    <w:rsid w:val="00137423"/>
    <w:rsid w:val="0014007C"/>
    <w:rsid w:val="00141509"/>
    <w:rsid w:val="00142715"/>
    <w:rsid w:val="001443D4"/>
    <w:rsid w:val="00145729"/>
    <w:rsid w:val="0014607D"/>
    <w:rsid w:val="0014608C"/>
    <w:rsid w:val="00152EED"/>
    <w:rsid w:val="001547E9"/>
    <w:rsid w:val="001567E6"/>
    <w:rsid w:val="00164C74"/>
    <w:rsid w:val="00172369"/>
    <w:rsid w:val="00182B39"/>
    <w:rsid w:val="00185950"/>
    <w:rsid w:val="001877C3"/>
    <w:rsid w:val="00192914"/>
    <w:rsid w:val="001943A1"/>
    <w:rsid w:val="001A3620"/>
    <w:rsid w:val="001A3EF6"/>
    <w:rsid w:val="001A61CA"/>
    <w:rsid w:val="001A64F4"/>
    <w:rsid w:val="001A7D32"/>
    <w:rsid w:val="001B0130"/>
    <w:rsid w:val="001B5DB0"/>
    <w:rsid w:val="001C2EF3"/>
    <w:rsid w:val="001C337A"/>
    <w:rsid w:val="001C35D9"/>
    <w:rsid w:val="001D0D5E"/>
    <w:rsid w:val="001E2DC2"/>
    <w:rsid w:val="001E49BC"/>
    <w:rsid w:val="001E5F86"/>
    <w:rsid w:val="001E7DD6"/>
    <w:rsid w:val="001F0C7F"/>
    <w:rsid w:val="001F70A5"/>
    <w:rsid w:val="0020007A"/>
    <w:rsid w:val="002009E5"/>
    <w:rsid w:val="00203418"/>
    <w:rsid w:val="00212745"/>
    <w:rsid w:val="00215C60"/>
    <w:rsid w:val="0021685C"/>
    <w:rsid w:val="002169AA"/>
    <w:rsid w:val="0021710D"/>
    <w:rsid w:val="00217DF1"/>
    <w:rsid w:val="002235E1"/>
    <w:rsid w:val="002241F0"/>
    <w:rsid w:val="00225D7A"/>
    <w:rsid w:val="00225D9F"/>
    <w:rsid w:val="00227E3A"/>
    <w:rsid w:val="00232E4A"/>
    <w:rsid w:val="002348B4"/>
    <w:rsid w:val="00235238"/>
    <w:rsid w:val="00237964"/>
    <w:rsid w:val="0024683A"/>
    <w:rsid w:val="00250C62"/>
    <w:rsid w:val="00255347"/>
    <w:rsid w:val="002559B6"/>
    <w:rsid w:val="002662FB"/>
    <w:rsid w:val="00273339"/>
    <w:rsid w:val="00274A40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78CD"/>
    <w:rsid w:val="002C1569"/>
    <w:rsid w:val="002C2E97"/>
    <w:rsid w:val="002C70B2"/>
    <w:rsid w:val="002D1AD9"/>
    <w:rsid w:val="002E25EF"/>
    <w:rsid w:val="002E4A32"/>
    <w:rsid w:val="002E559D"/>
    <w:rsid w:val="002F06B6"/>
    <w:rsid w:val="002F1120"/>
    <w:rsid w:val="00301088"/>
    <w:rsid w:val="00301116"/>
    <w:rsid w:val="00305244"/>
    <w:rsid w:val="00306A32"/>
    <w:rsid w:val="003072D6"/>
    <w:rsid w:val="003113C6"/>
    <w:rsid w:val="00330341"/>
    <w:rsid w:val="00332C8F"/>
    <w:rsid w:val="003358F3"/>
    <w:rsid w:val="00342037"/>
    <w:rsid w:val="00344D09"/>
    <w:rsid w:val="00345E96"/>
    <w:rsid w:val="00346BD6"/>
    <w:rsid w:val="003501F9"/>
    <w:rsid w:val="003523A2"/>
    <w:rsid w:val="0035279F"/>
    <w:rsid w:val="00357E2F"/>
    <w:rsid w:val="003648B3"/>
    <w:rsid w:val="00366FF4"/>
    <w:rsid w:val="00370B49"/>
    <w:rsid w:val="00380D33"/>
    <w:rsid w:val="0038545A"/>
    <w:rsid w:val="00391C32"/>
    <w:rsid w:val="00395679"/>
    <w:rsid w:val="003A1252"/>
    <w:rsid w:val="003A1990"/>
    <w:rsid w:val="003A6E40"/>
    <w:rsid w:val="003B1C9A"/>
    <w:rsid w:val="003B391C"/>
    <w:rsid w:val="003B4325"/>
    <w:rsid w:val="003B58B3"/>
    <w:rsid w:val="003B781E"/>
    <w:rsid w:val="003C062F"/>
    <w:rsid w:val="003C0CD6"/>
    <w:rsid w:val="003D3FC3"/>
    <w:rsid w:val="003D4415"/>
    <w:rsid w:val="003D4749"/>
    <w:rsid w:val="003D75C1"/>
    <w:rsid w:val="003E2AFE"/>
    <w:rsid w:val="003F1344"/>
    <w:rsid w:val="003F13EE"/>
    <w:rsid w:val="003F22A1"/>
    <w:rsid w:val="003F7CF0"/>
    <w:rsid w:val="00403AB5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0D46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4497"/>
    <w:rsid w:val="00454973"/>
    <w:rsid w:val="00455796"/>
    <w:rsid w:val="004608B4"/>
    <w:rsid w:val="004618BD"/>
    <w:rsid w:val="0046730D"/>
    <w:rsid w:val="004729C3"/>
    <w:rsid w:val="004730B1"/>
    <w:rsid w:val="004769BD"/>
    <w:rsid w:val="0048275E"/>
    <w:rsid w:val="004A4806"/>
    <w:rsid w:val="004A682C"/>
    <w:rsid w:val="004B5405"/>
    <w:rsid w:val="004B6AB1"/>
    <w:rsid w:val="004B7A9E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2287"/>
    <w:rsid w:val="00503A4E"/>
    <w:rsid w:val="00506764"/>
    <w:rsid w:val="0051124F"/>
    <w:rsid w:val="00513E2C"/>
    <w:rsid w:val="0051527D"/>
    <w:rsid w:val="005154DA"/>
    <w:rsid w:val="00520299"/>
    <w:rsid w:val="0052790C"/>
    <w:rsid w:val="00533318"/>
    <w:rsid w:val="00534998"/>
    <w:rsid w:val="00534A79"/>
    <w:rsid w:val="005355B0"/>
    <w:rsid w:val="00543866"/>
    <w:rsid w:val="00550908"/>
    <w:rsid w:val="00557DBD"/>
    <w:rsid w:val="005609B5"/>
    <w:rsid w:val="005641E1"/>
    <w:rsid w:val="005772F8"/>
    <w:rsid w:val="00582580"/>
    <w:rsid w:val="00587D5F"/>
    <w:rsid w:val="005945E9"/>
    <w:rsid w:val="00597D8B"/>
    <w:rsid w:val="005A1AD8"/>
    <w:rsid w:val="005A3E1E"/>
    <w:rsid w:val="005A4E57"/>
    <w:rsid w:val="005B1E88"/>
    <w:rsid w:val="005B2226"/>
    <w:rsid w:val="005B5CBA"/>
    <w:rsid w:val="005C0811"/>
    <w:rsid w:val="005C25C1"/>
    <w:rsid w:val="005C4603"/>
    <w:rsid w:val="005D001C"/>
    <w:rsid w:val="005E1A0E"/>
    <w:rsid w:val="005E3778"/>
    <w:rsid w:val="005E3D1C"/>
    <w:rsid w:val="005F083B"/>
    <w:rsid w:val="005F44F4"/>
    <w:rsid w:val="005F7724"/>
    <w:rsid w:val="00601A88"/>
    <w:rsid w:val="006035A1"/>
    <w:rsid w:val="0060588C"/>
    <w:rsid w:val="00606A11"/>
    <w:rsid w:val="0061715C"/>
    <w:rsid w:val="00620846"/>
    <w:rsid w:val="0062635E"/>
    <w:rsid w:val="0063062B"/>
    <w:rsid w:val="00632292"/>
    <w:rsid w:val="00633936"/>
    <w:rsid w:val="00637E8C"/>
    <w:rsid w:val="00651489"/>
    <w:rsid w:val="006515B1"/>
    <w:rsid w:val="00653826"/>
    <w:rsid w:val="0065513D"/>
    <w:rsid w:val="0066000F"/>
    <w:rsid w:val="00662F93"/>
    <w:rsid w:val="006650D9"/>
    <w:rsid w:val="006658EF"/>
    <w:rsid w:val="006660AB"/>
    <w:rsid w:val="0067179E"/>
    <w:rsid w:val="006803AD"/>
    <w:rsid w:val="006809E7"/>
    <w:rsid w:val="00687ACC"/>
    <w:rsid w:val="006914D1"/>
    <w:rsid w:val="006916F3"/>
    <w:rsid w:val="006A1A81"/>
    <w:rsid w:val="006A2CB7"/>
    <w:rsid w:val="006B24AA"/>
    <w:rsid w:val="006B3F69"/>
    <w:rsid w:val="006B7C5C"/>
    <w:rsid w:val="006C1C90"/>
    <w:rsid w:val="006D70D2"/>
    <w:rsid w:val="006E2C3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12AD0"/>
    <w:rsid w:val="007227FC"/>
    <w:rsid w:val="00732961"/>
    <w:rsid w:val="007413A7"/>
    <w:rsid w:val="00743A9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2E4"/>
    <w:rsid w:val="0079030A"/>
    <w:rsid w:val="00790758"/>
    <w:rsid w:val="00791FAC"/>
    <w:rsid w:val="0079342C"/>
    <w:rsid w:val="00795E49"/>
    <w:rsid w:val="007A58C6"/>
    <w:rsid w:val="007A5F8D"/>
    <w:rsid w:val="007B2CC8"/>
    <w:rsid w:val="007B479F"/>
    <w:rsid w:val="007C0017"/>
    <w:rsid w:val="007C00AE"/>
    <w:rsid w:val="007C2DA8"/>
    <w:rsid w:val="007D153C"/>
    <w:rsid w:val="007E101B"/>
    <w:rsid w:val="007E1B1C"/>
    <w:rsid w:val="007E239F"/>
    <w:rsid w:val="007F3D9C"/>
    <w:rsid w:val="00800CEA"/>
    <w:rsid w:val="00803850"/>
    <w:rsid w:val="0080407A"/>
    <w:rsid w:val="008045B1"/>
    <w:rsid w:val="00805D0D"/>
    <w:rsid w:val="0080620F"/>
    <w:rsid w:val="00807642"/>
    <w:rsid w:val="00820D59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62AD6"/>
    <w:rsid w:val="00866758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0192"/>
    <w:rsid w:val="008C4257"/>
    <w:rsid w:val="008D0E07"/>
    <w:rsid w:val="008D12DB"/>
    <w:rsid w:val="008D420C"/>
    <w:rsid w:val="008D4389"/>
    <w:rsid w:val="008D6953"/>
    <w:rsid w:val="008D6C08"/>
    <w:rsid w:val="008D7243"/>
    <w:rsid w:val="008E0BD8"/>
    <w:rsid w:val="008E325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418FE"/>
    <w:rsid w:val="00950326"/>
    <w:rsid w:val="00950EC3"/>
    <w:rsid w:val="00951A96"/>
    <w:rsid w:val="0095278C"/>
    <w:rsid w:val="00952F01"/>
    <w:rsid w:val="00957ABE"/>
    <w:rsid w:val="009628B8"/>
    <w:rsid w:val="0096536F"/>
    <w:rsid w:val="009655FC"/>
    <w:rsid w:val="009708C4"/>
    <w:rsid w:val="009752EB"/>
    <w:rsid w:val="00985372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722"/>
    <w:rsid w:val="009C490B"/>
    <w:rsid w:val="009C60C8"/>
    <w:rsid w:val="009C71F7"/>
    <w:rsid w:val="009D16BC"/>
    <w:rsid w:val="009D6373"/>
    <w:rsid w:val="009D6BAA"/>
    <w:rsid w:val="009F14DE"/>
    <w:rsid w:val="009F2432"/>
    <w:rsid w:val="009F3D26"/>
    <w:rsid w:val="00A01E5F"/>
    <w:rsid w:val="00A038E1"/>
    <w:rsid w:val="00A047FC"/>
    <w:rsid w:val="00A068EE"/>
    <w:rsid w:val="00A10B3D"/>
    <w:rsid w:val="00A11012"/>
    <w:rsid w:val="00A15095"/>
    <w:rsid w:val="00A1648F"/>
    <w:rsid w:val="00A16FE3"/>
    <w:rsid w:val="00A217C7"/>
    <w:rsid w:val="00A22495"/>
    <w:rsid w:val="00A242C1"/>
    <w:rsid w:val="00A3125F"/>
    <w:rsid w:val="00A37049"/>
    <w:rsid w:val="00A37F56"/>
    <w:rsid w:val="00A4116C"/>
    <w:rsid w:val="00A43445"/>
    <w:rsid w:val="00A4589A"/>
    <w:rsid w:val="00A47D01"/>
    <w:rsid w:val="00A62699"/>
    <w:rsid w:val="00A64B4B"/>
    <w:rsid w:val="00A67D63"/>
    <w:rsid w:val="00A87B6A"/>
    <w:rsid w:val="00A905F1"/>
    <w:rsid w:val="00AA00A7"/>
    <w:rsid w:val="00AA35BC"/>
    <w:rsid w:val="00AB134F"/>
    <w:rsid w:val="00AC3342"/>
    <w:rsid w:val="00AC7A90"/>
    <w:rsid w:val="00AD3F54"/>
    <w:rsid w:val="00AD4C77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3BBD"/>
    <w:rsid w:val="00B76B55"/>
    <w:rsid w:val="00B77FFA"/>
    <w:rsid w:val="00B8283D"/>
    <w:rsid w:val="00B829FB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4DAD"/>
    <w:rsid w:val="00BD7584"/>
    <w:rsid w:val="00BE0099"/>
    <w:rsid w:val="00BE012C"/>
    <w:rsid w:val="00BE1210"/>
    <w:rsid w:val="00BE67A5"/>
    <w:rsid w:val="00BF5B90"/>
    <w:rsid w:val="00C04F00"/>
    <w:rsid w:val="00C05D1D"/>
    <w:rsid w:val="00C06929"/>
    <w:rsid w:val="00C23491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5D80"/>
    <w:rsid w:val="00CA7CFC"/>
    <w:rsid w:val="00CB0181"/>
    <w:rsid w:val="00CB0513"/>
    <w:rsid w:val="00CB2E81"/>
    <w:rsid w:val="00CB641C"/>
    <w:rsid w:val="00CB6488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CF7D56"/>
    <w:rsid w:val="00D10635"/>
    <w:rsid w:val="00D10F79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B30AD"/>
    <w:rsid w:val="00DC0982"/>
    <w:rsid w:val="00DC4680"/>
    <w:rsid w:val="00DC4CE5"/>
    <w:rsid w:val="00DC77E2"/>
    <w:rsid w:val="00DD04E9"/>
    <w:rsid w:val="00DD21C8"/>
    <w:rsid w:val="00DD3547"/>
    <w:rsid w:val="00DD4107"/>
    <w:rsid w:val="00DD4C31"/>
    <w:rsid w:val="00DD4EA6"/>
    <w:rsid w:val="00DE170C"/>
    <w:rsid w:val="00DE1762"/>
    <w:rsid w:val="00DE2037"/>
    <w:rsid w:val="00DE3066"/>
    <w:rsid w:val="00DE7268"/>
    <w:rsid w:val="00DF1B8A"/>
    <w:rsid w:val="00E0184E"/>
    <w:rsid w:val="00E028A2"/>
    <w:rsid w:val="00E0645B"/>
    <w:rsid w:val="00E11793"/>
    <w:rsid w:val="00E11D25"/>
    <w:rsid w:val="00E136C8"/>
    <w:rsid w:val="00E142B3"/>
    <w:rsid w:val="00E20A3D"/>
    <w:rsid w:val="00E21942"/>
    <w:rsid w:val="00E24B9F"/>
    <w:rsid w:val="00E25232"/>
    <w:rsid w:val="00E25570"/>
    <w:rsid w:val="00E25B12"/>
    <w:rsid w:val="00E40019"/>
    <w:rsid w:val="00E42206"/>
    <w:rsid w:val="00E50596"/>
    <w:rsid w:val="00E50B95"/>
    <w:rsid w:val="00E51BFC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064D"/>
    <w:rsid w:val="00EE3414"/>
    <w:rsid w:val="00EE5053"/>
    <w:rsid w:val="00EE5AB3"/>
    <w:rsid w:val="00EE6C1D"/>
    <w:rsid w:val="00EF03E0"/>
    <w:rsid w:val="00EF0A02"/>
    <w:rsid w:val="00EF2267"/>
    <w:rsid w:val="00EF7511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95C"/>
    <w:rsid w:val="00F61A52"/>
    <w:rsid w:val="00F64178"/>
    <w:rsid w:val="00F65289"/>
    <w:rsid w:val="00F6547C"/>
    <w:rsid w:val="00F65742"/>
    <w:rsid w:val="00F701BA"/>
    <w:rsid w:val="00F7621D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3EA1"/>
    <w:rsid w:val="00FD6542"/>
    <w:rsid w:val="00FE29FA"/>
    <w:rsid w:val="00FE699B"/>
    <w:rsid w:val="00FF1102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aliases w:val="Bullet x"/>
    <w:basedOn w:val="Titre2"/>
    <w:next w:val="Normal"/>
    <w:link w:val="Titre1Car"/>
    <w:uiPriority w:val="9"/>
    <w:qFormat/>
    <w:rsid w:val="00CB6488"/>
    <w:pPr>
      <w:widowControl/>
      <w:tabs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76" w:lineRule="auto"/>
      <w:ind w:left="0"/>
      <w:contextualSpacing/>
      <w:jc w:val="left"/>
      <w:outlineLvl w:val="0"/>
    </w:pPr>
    <w:rPr>
      <w:b w:val="0"/>
      <w:bCs w:val="0"/>
      <w:color w:val="auto"/>
      <w:sz w:val="22"/>
      <w:szCs w:val="22"/>
      <w:lang w:eastAsia="en-US"/>
    </w:rPr>
  </w:style>
  <w:style w:type="paragraph" w:styleId="Titre2">
    <w:name w:val="heading 2"/>
    <w:aliases w:val="Consigne,Bullet"/>
    <w:basedOn w:val="Normal"/>
    <w:next w:val="Normal"/>
    <w:link w:val="Titre2Car"/>
    <w:uiPriority w:val="9"/>
    <w:unhideWhenUsed/>
    <w:qFormat/>
    <w:rsid w:val="002235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835"/>
      <w:jc w:val="both"/>
      <w:outlineLvl w:val="1"/>
    </w:pPr>
    <w:rPr>
      <w:rFonts w:ascii="Arial" w:hAnsi="Arial" w:cs="Arial"/>
      <w:b/>
      <w:bCs/>
      <w:color w:val="000000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aliases w:val="Bullet x Car"/>
    <w:basedOn w:val="Policepardfaut"/>
    <w:link w:val="Titre1"/>
    <w:uiPriority w:val="9"/>
    <w:rsid w:val="00CB6488"/>
    <w:rPr>
      <w:rFonts w:ascii="Arial" w:hAnsi="Arial" w:cs="Arial"/>
      <w:sz w:val="22"/>
      <w:szCs w:val="22"/>
      <w:lang w:eastAsia="en-US"/>
    </w:rPr>
  </w:style>
  <w:style w:type="character" w:customStyle="1" w:styleId="Titre2Car">
    <w:name w:val="Titre 2 Car"/>
    <w:aliases w:val="Consigne Car,Bullet Car"/>
    <w:basedOn w:val="Policepardfaut"/>
    <w:link w:val="Titre2"/>
    <w:uiPriority w:val="9"/>
    <w:rsid w:val="002235E1"/>
    <w:rPr>
      <w:rFonts w:ascii="Arial" w:hAnsi="Arial" w:cs="Arial"/>
      <w:b/>
      <w:bCs/>
      <w:color w:val="000000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Sansinterligne">
    <w:name w:val="No Spacing"/>
    <w:aliases w:val="Dictée,Dictee"/>
    <w:basedOn w:val="Normal"/>
    <w:uiPriority w:val="1"/>
    <w:qFormat/>
    <w:rsid w:val="002235E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41465">
          <w:marLeft w:val="70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6F178E-7E8E-4ED3-8712-4C6364672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1005</Words>
  <Characters>5532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Denise Bedouret</cp:lastModifiedBy>
  <cp:revision>6</cp:revision>
  <cp:lastPrinted>2016-08-25T12:05:00Z</cp:lastPrinted>
  <dcterms:created xsi:type="dcterms:W3CDTF">2016-09-07T10:48:00Z</dcterms:created>
  <dcterms:modified xsi:type="dcterms:W3CDTF">2017-06-15T20:39:00Z</dcterms:modified>
</cp:coreProperties>
</file>