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C" w:rsidRPr="00A21CFF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  <w:lang w:val="nl-BE"/>
        </w:rPr>
      </w:pPr>
      <w:r>
        <w:rPr>
          <w:rFonts w:ascii="Arial" w:hAnsi="Arial" w:cs="Arial"/>
          <w:b/>
          <w:bCs/>
          <w:sz w:val="48"/>
          <w:szCs w:val="48"/>
          <w:lang w:val="nl"/>
        </w:rPr>
        <w:t xml:space="preserve">Iedereen is op zijn niveau HSE-verantwoordelijk </w:t>
      </w:r>
      <w:r>
        <w:rPr>
          <w:rFonts w:ascii="Arial" w:hAnsi="Arial" w:cs="Arial"/>
          <w:b/>
          <w:bCs/>
          <w:sz w:val="40"/>
          <w:szCs w:val="40"/>
          <w:lang w:val="nl"/>
        </w:rPr>
        <w:t>(het is niet de rol van de HSE-teams)</w:t>
      </w:r>
    </w:p>
    <w:p w:rsidR="00550908" w:rsidRPr="00A21CFF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  <w:lang w:val="nl-BE"/>
        </w:rPr>
      </w:pPr>
    </w:p>
    <w:p w:rsidR="00C74AFA" w:rsidRPr="00A21CFF" w:rsidRDefault="00C74AFA">
      <w:pPr>
        <w:pStyle w:val="Corps"/>
        <w:rPr>
          <w:rFonts w:ascii="Arial" w:hAnsi="Arial" w:cs="Arial"/>
          <w:lang w:val="nl-BE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21CFF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A21CFF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nl-BE"/>
              </w:rPr>
            </w:pPr>
            <w:r>
              <w:rPr>
                <w:rFonts w:ascii="Arial" w:hAnsi="Arial" w:cs="Arial"/>
                <w:u w:val="single"/>
                <w:lang w:val="nl"/>
              </w:rPr>
              <w:t>Herinnering aan de doelstellingen van deze module:</w:t>
            </w:r>
          </w:p>
          <w:p w:rsidR="000A43BB" w:rsidRPr="00A21CFF" w:rsidRDefault="000A43BB" w:rsidP="000A43BB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Aan het einde van de sequentie, moeten de deelnemers:</w:t>
            </w:r>
          </w:p>
          <w:p w:rsidR="00EA31DB" w:rsidRPr="00A21CFF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begrijpen wat een veiligheidscultuur inhoudt en wat dit betekent bij Total;</w:t>
            </w:r>
          </w:p>
          <w:p w:rsidR="00D230DC" w:rsidRPr="00A21CFF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hun rol kennen: beslissingen nemen met inachtneming van en gebaseerd op de voorschriften en de instructies van de leidinggevenden.</w:t>
            </w:r>
          </w:p>
        </w:tc>
      </w:tr>
    </w:tbl>
    <w:p w:rsidR="002A78CD" w:rsidRPr="00A21CFF" w:rsidRDefault="002A78CD">
      <w:pPr>
        <w:pStyle w:val="Corps"/>
        <w:rPr>
          <w:rFonts w:ascii="Arial" w:hAnsi="Arial" w:cs="Arial"/>
          <w:b/>
          <w:bCs/>
          <w:color w:val="353535"/>
          <w:lang w:val="nl-BE"/>
        </w:rPr>
      </w:pPr>
    </w:p>
    <w:p w:rsidR="00C74AFA" w:rsidRPr="00A21CFF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  <w:lang w:val="nl-BE"/>
        </w:rPr>
      </w:pPr>
      <w:r>
        <w:rPr>
          <w:rFonts w:ascii="Arial" w:hAnsi="Arial" w:cs="Arial"/>
          <w:color w:val="353535"/>
          <w:lang w:val="nl"/>
        </w:rPr>
        <w:t>Dit document is de handleiding voor de cursusleider. U kunt deze handleiding volgen want hij bevat alle elementen voor de realisatie van deze module: instructies voor de oefeningen, verwijzingen naar de begeleidende Powerpoint-presentatie en/of andere hulpmiddelen zoals video's of e-learning, vragen die u aan de deelnemers kunt stellen, eventueel te gebruiken oefeningen.</w:t>
      </w:r>
    </w:p>
    <w:p w:rsidR="00C74AFA" w:rsidRPr="00A21CFF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nl-BE"/>
        </w:rPr>
      </w:pPr>
    </w:p>
    <w:p w:rsidR="001A61CA" w:rsidRPr="00A21CFF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nl-BE"/>
        </w:rPr>
      </w:pPr>
    </w:p>
    <w:p w:rsidR="00A10B3D" w:rsidRPr="00A21CFF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nl-BE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nl"/>
        </w:rPr>
        <w:t>Geschatte duur:</w:t>
      </w:r>
      <w:r>
        <w:rPr>
          <w:rFonts w:ascii="Arial" w:hAnsi="Arial" w:cs="Arial"/>
          <w:b/>
          <w:bCs/>
          <w:color w:val="000000" w:themeColor="text1"/>
          <w:lang w:val="nl"/>
        </w:rPr>
        <w:t xml:space="preserve"> </w:t>
      </w:r>
      <w:r>
        <w:rPr>
          <w:rFonts w:ascii="Arial" w:hAnsi="Arial" w:cs="Arial"/>
          <w:color w:val="000000" w:themeColor="text1"/>
          <w:lang w:val="nl"/>
        </w:rPr>
        <w:t>1 uur</w:t>
      </w:r>
    </w:p>
    <w:p w:rsidR="009270CB" w:rsidRPr="00A21CFF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nl-BE"/>
        </w:rPr>
      </w:pPr>
    </w:p>
    <w:p w:rsidR="0062635E" w:rsidRPr="00A21CFF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nl-BE"/>
        </w:rPr>
      </w:pPr>
      <w:r>
        <w:rPr>
          <w:rFonts w:ascii="Arial" w:hAnsi="Arial" w:cs="Arial"/>
          <w:b/>
          <w:bCs/>
          <w:color w:val="000000"/>
          <w:u w:val="single"/>
          <w:lang w:val="nl"/>
        </w:rPr>
        <w:t>Pedagogische uitvoering</w:t>
      </w:r>
      <w:r>
        <w:rPr>
          <w:rFonts w:ascii="Arial" w:hAnsi="Arial" w:cs="Arial"/>
          <w:color w:val="000000"/>
          <w:lang w:val="nl"/>
        </w:rPr>
        <w:t>: e-learning (30 min) gevolgd door een debriefing</w:t>
      </w:r>
    </w:p>
    <w:p w:rsidR="001A61CA" w:rsidRPr="00A21CFF" w:rsidRDefault="001A61CA" w:rsidP="001A61CA">
      <w:pPr>
        <w:spacing w:after="120"/>
        <w:jc w:val="both"/>
        <w:rPr>
          <w:rFonts w:ascii="Arial" w:hAnsi="Arial" w:cs="Arial"/>
          <w:lang w:val="nl-BE"/>
        </w:rPr>
      </w:pPr>
    </w:p>
    <w:p w:rsidR="00C37D31" w:rsidRPr="00A21CFF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nl-BE"/>
        </w:rPr>
      </w:pPr>
      <w:r>
        <w:rPr>
          <w:rFonts w:ascii="Arial" w:hAnsi="Arial" w:cs="Arial"/>
          <w:b/>
          <w:bCs/>
          <w:color w:val="000000"/>
          <w:u w:val="single"/>
          <w:lang w:val="nl"/>
        </w:rPr>
        <w:t>Voorvereisten:</w:t>
      </w:r>
      <w:r>
        <w:rPr>
          <w:rFonts w:ascii="Arial" w:hAnsi="Arial" w:cs="Arial"/>
          <w:color w:val="000000"/>
          <w:lang w:val="nl"/>
        </w:rPr>
        <w:t xml:space="preserve"> TCG 4.1</w:t>
      </w:r>
    </w:p>
    <w:p w:rsidR="001A61CA" w:rsidRPr="00A21CFF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nl-BE"/>
        </w:rPr>
      </w:pPr>
    </w:p>
    <w:p w:rsidR="001A61CA" w:rsidRPr="00A21CFF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nl-BE"/>
        </w:rPr>
      </w:pPr>
      <w:r>
        <w:rPr>
          <w:bCs/>
          <w:sz w:val="24"/>
          <w:szCs w:val="24"/>
          <w:u w:val="single"/>
          <w:lang w:val="nl"/>
        </w:rPr>
        <w:t>Aandachtspunten voor de voorbereiding van de sequentie:</w:t>
      </w:r>
    </w:p>
    <w:p w:rsidR="00EA31DB" w:rsidRPr="00A21CFF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nl-BE"/>
        </w:rPr>
      </w:pPr>
      <w:r>
        <w:rPr>
          <w:b w:val="0"/>
          <w:sz w:val="24"/>
          <w:szCs w:val="24"/>
          <w:lang w:val="nl"/>
        </w:rPr>
        <w:t>Wij raden u aan om voor de start van deze module de volgende punten te controleren:</w:t>
      </w:r>
    </w:p>
    <w:p w:rsidR="00EA31DB" w:rsidRPr="00A21CFF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lang w:val="nl"/>
        </w:rPr>
        <w:t>de E-learning “Veiligheidscultuur” moet beschikbaar zijn.</w:t>
      </w:r>
    </w:p>
    <w:p w:rsidR="00855DC2" w:rsidRPr="00A21CFF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nl-BE"/>
        </w:rPr>
      </w:pPr>
    </w:p>
    <w:p w:rsidR="002F1120" w:rsidRPr="00A21CFF" w:rsidRDefault="002F1120" w:rsidP="002F1120">
      <w:pPr>
        <w:rPr>
          <w:lang w:val="nl-BE"/>
        </w:rPr>
      </w:pPr>
    </w:p>
    <w:p w:rsidR="002F1120" w:rsidRPr="00A21CFF" w:rsidRDefault="002F1120" w:rsidP="002F1120">
      <w:pPr>
        <w:rPr>
          <w:lang w:val="nl-BE"/>
        </w:rPr>
      </w:pPr>
    </w:p>
    <w:p w:rsidR="00D66CA1" w:rsidRPr="00A21CFF" w:rsidRDefault="00D66CA1">
      <w:pPr>
        <w:rPr>
          <w:lang w:val="nl-BE"/>
        </w:rPr>
      </w:pPr>
      <w:r>
        <w:rPr>
          <w:lang w:val="nl"/>
        </w:rPr>
        <w:br w:type="page"/>
      </w:r>
    </w:p>
    <w:p w:rsidR="00097C0F" w:rsidRPr="00A21CF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lastRenderedPageBreak/>
        <w:t>Ontvangst van de deelnemers:</w:t>
      </w:r>
      <w:r>
        <w:rPr>
          <w:rFonts w:ascii="Arial" w:hAnsi="Arial" w:cs="Arial"/>
          <w:color w:val="000000"/>
          <w:sz w:val="22"/>
          <w:szCs w:val="22"/>
          <w:lang w:val="nl"/>
        </w:rPr>
        <w:t xml:space="preserve"> </w:t>
      </w:r>
    </w:p>
    <w:p w:rsidR="00097C0F" w:rsidRPr="00A21CF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</w:p>
    <w:p w:rsidR="00097C0F" w:rsidRPr="00A21CF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"/>
        </w:rPr>
        <w:t xml:space="preserve">Welkom bij deze module. </w:t>
      </w:r>
    </w:p>
    <w:p w:rsidR="00097C0F" w:rsidRPr="00A21CF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"/>
        </w:rPr>
        <w:t>Om te beginnen gaan we eerst samen de doelstellingen en het verloop van deze module bekijken. Zoals u zult zien, gaat deze module over de HSE-verantwoordelijkheid van elke medewerker volgens de veiligheidscultuur van Total</w:t>
      </w:r>
    </w:p>
    <w:p w:rsidR="00290900" w:rsidRPr="00A21CFF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"/>
        </w:rPr>
        <w:t>Deze module bestaat uit 2 fasen: het volgen van de e-learning “Veiligheidscultuur” en daarna een discussie over de te onthouden hoofdpunten.</w:t>
      </w:r>
    </w:p>
    <w:p w:rsidR="00097C0F" w:rsidRPr="00A21CF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2.</w:t>
      </w:r>
    </w:p>
    <w:p w:rsidR="00097C0F" w:rsidRPr="00A21CF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Controleer of de inhoud voor iedereen duidelijk is.</w:t>
      </w:r>
    </w:p>
    <w:p w:rsidR="00097C0F" w:rsidRPr="00A21CF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Beantwoord de eventuele vragen.</w:t>
      </w:r>
    </w:p>
    <w:p w:rsidR="006D0F22" w:rsidRPr="00A21CFF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"/>
        </w:rPr>
        <w:t>Klaar?</w:t>
      </w:r>
    </w:p>
    <w:p w:rsidR="006D0F22" w:rsidRPr="00A21CFF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Wacht op een positief antwoord voor de start.</w:t>
      </w:r>
    </w:p>
    <w:p w:rsidR="006D0F22" w:rsidRPr="00A21CFF" w:rsidRDefault="006D0F22" w:rsidP="000A43BB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6D0F22" w:rsidRPr="00A21CFF" w:rsidRDefault="006D0F22" w:rsidP="000A43BB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Wij gaan dus samen de e-learning bekijken. Hij maakt deel uit van de Safety Academy, dat wil zeggen een platform met allerlei hulpmiddelen voor de veiligheid dat u op elk moment kunt raadplegen.</w:t>
      </w:r>
    </w:p>
    <w:p w:rsidR="006D0F22" w:rsidRPr="00A21CFF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3.</w:t>
      </w:r>
    </w:p>
    <w:p w:rsidR="006D0F22" w:rsidRPr="00A21CFF" w:rsidRDefault="006D0F22" w:rsidP="000A43BB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CD503E" w:rsidRPr="00A21CFF" w:rsidRDefault="00CD503E" w:rsidP="000A43BB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Deze e-learning gaat over de veiligheidscultuur.</w:t>
      </w:r>
    </w:p>
    <w:p w:rsidR="00CD503E" w:rsidRPr="00A21CFF" w:rsidRDefault="00CD503E" w:rsidP="00CD503E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Wat wordt volgens u precies bedoeld met “veiligheidscultuur”? Hoe zou u dit definiëren?</w:t>
      </w:r>
    </w:p>
    <w:p w:rsidR="000A43BB" w:rsidRPr="00A21CFF" w:rsidRDefault="000A43BB" w:rsidP="000A43BB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A220AF" w:rsidRPr="00A21CFF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Laat de deelnemers nadenken.</w:t>
      </w:r>
    </w:p>
    <w:p w:rsidR="0045632F" w:rsidRPr="00A21CFF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Vraag daarna elke deelnemer zijn antwoord en noteer de diverse punten op het bord.</w:t>
      </w:r>
    </w:p>
    <w:p w:rsidR="00436E4A" w:rsidRPr="00A21CFF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Bedank en zeg als samenvatting dat het antwoord in de e-learning wordt behandeld.</w:t>
      </w:r>
    </w:p>
    <w:p w:rsidR="00365B94" w:rsidRPr="00A21CFF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Vertoon dia nr. 4.</w:t>
      </w:r>
    </w:p>
    <w:p w:rsidR="002F1120" w:rsidRPr="00A21CFF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nl-BE"/>
        </w:rPr>
      </w:pPr>
    </w:p>
    <w:p w:rsidR="00B500EF" w:rsidRPr="00A21CF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5 min</w:t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00:05</w:t>
      </w:r>
    </w:p>
    <w:p w:rsidR="00F575BF" w:rsidRPr="00A21CF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FC65A9" w:rsidRPr="00A21CFF" w:rsidRDefault="00FC65A9" w:rsidP="00FC65A9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FC65A9" w:rsidRPr="00A21CFF" w:rsidRDefault="00FC65A9" w:rsidP="00FC65A9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 xml:space="preserve">Ik verzoek u om tijdens deze e-learning alle punten te noteren die u belangrijk lijken. Aan het eind zullen wij hierop terugkomen. </w:t>
      </w:r>
    </w:p>
    <w:p w:rsidR="00F575BF" w:rsidRPr="00A21CF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FA6DB6" w:rsidRPr="00A21CFF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Start de e-learning en ga door tot het einde (30 tot 40 min).</w:t>
      </w:r>
    </w:p>
    <w:p w:rsidR="00DA4C5F" w:rsidRPr="00A21CFF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Klik als cursusleider om alle sequenties te doorlopen.</w:t>
      </w:r>
    </w:p>
    <w:p w:rsidR="00DA4C5F" w:rsidRPr="00A21CFF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Als er vragen op het scherm zijn, vraag dan aan de deelnemers om deze te beantwoorden. Klik daarna op het antwoord waarover de meeste overeenstemming is bereikt.</w:t>
      </w:r>
    </w:p>
    <w:p w:rsidR="00C92F6C" w:rsidRPr="00A21CFF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niet de quiz.</w:t>
      </w:r>
    </w:p>
    <w:p w:rsidR="00735AEC" w:rsidRPr="00A21CFF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735AEC" w:rsidRPr="00A21CFF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40 min</w:t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00:45</w:t>
      </w:r>
    </w:p>
    <w:p w:rsidR="00FC65A9" w:rsidRPr="00A21CFF" w:rsidRDefault="00FC65A9" w:rsidP="00FC65A9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FC65A9" w:rsidRPr="00A21CFF" w:rsidRDefault="00FC65A9" w:rsidP="00FC65A9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Wij komen nu terug op de definitie van een veiligheidscultuur. Hoe zou u dit omschrijven?</w:t>
      </w:r>
    </w:p>
    <w:p w:rsidR="00FC65A9" w:rsidRPr="00A21CFF" w:rsidRDefault="00FC65A9" w:rsidP="00FC65A9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FC65A9" w:rsidRPr="00A21CFF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lastRenderedPageBreak/>
        <w:t>Schrijf de antwoorden op het bord.</w:t>
      </w:r>
    </w:p>
    <w:p w:rsidR="00FC65A9" w:rsidRPr="00A21CFF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Oriënteer naar de definitie op dia nr. 5 en vertoon deze.</w:t>
      </w:r>
    </w:p>
    <w:p w:rsidR="00D27240" w:rsidRPr="00A21CFF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Laat een deelnemer de definitie voorlezen.</w:t>
      </w:r>
    </w:p>
    <w:p w:rsidR="00735AEC" w:rsidRPr="00A21CFF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3E4ED5" w:rsidRPr="00A21CFF" w:rsidRDefault="000779EC" w:rsidP="003055C2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Wat herinnert u zich nog met betrekking tot de verschillende soorten veiligheidscultuur? Welke 4 soorten hebt u genoteerd?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Laat de deelnemers eerst de 4 soorten culturen opsommen en vraag enkele kenmerken.</w:t>
      </w:r>
    </w:p>
    <w:p w:rsidR="003E4ED5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6.</w:t>
      </w:r>
    </w:p>
    <w:p w:rsidR="003E4ED5" w:rsidRPr="00A21CFF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3E4ED5" w:rsidRPr="00A21CFF" w:rsidRDefault="003E4ED5" w:rsidP="003E4ED5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Bij welk soort cultuur hoort de volgende definitie:</w:t>
      </w:r>
    </w:p>
    <w:p w:rsidR="003E4ED5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7 en laat de deelnemers antwoorden.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Laat de deelnemers zo nodig meer concretiseren: als procedures worden gebruikt, wat is dan het engagement van de werknemers?</w:t>
      </w:r>
    </w:p>
    <w:p w:rsidR="003E4ED5" w:rsidRPr="00A21CFF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(Antwoord: managementcultuur – klik om het antwoord te tonen)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</w:p>
    <w:p w:rsidR="003E4ED5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8 en laat de deelnemers antwoorden.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Laat de deelnemers zo nodig meer concretiseren: bij een overleg tussen mensen uit hetzelfde vakgebied, wat is dan het engagement van de werknemers? Sterk, maar het management is betrekkelijk afwezig. Dus?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(Antwoord: beroepscultuur – klik om het antwoord te tonen).</w:t>
      </w:r>
    </w:p>
    <w:p w:rsidR="003E4ED5" w:rsidRPr="00A21CFF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</w:p>
    <w:p w:rsidR="00407899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9 en laat de deelnemers antwoorden.</w:t>
      </w:r>
    </w:p>
    <w:p w:rsidR="00407899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(Antwoord: fatalistische cultuur – klik om het antwoord te tonen).</w:t>
      </w:r>
    </w:p>
    <w:p w:rsidR="003E4ED5" w:rsidRPr="00A21CFF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407899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Vertoon dia nr. 10 en laat de deelnemers antwoorden.</w:t>
      </w:r>
    </w:p>
    <w:p w:rsidR="00407899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 xml:space="preserve">Laat de deelnemers zo nodig meer concretiseren: de HSE-verantwoordelijkheid wordt gedeeld door de werknemers en de managers. </w:t>
      </w:r>
    </w:p>
    <w:p w:rsidR="00407899" w:rsidRPr="00A21CFF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(Antwoord: geïntegreerde cultuur – klik om het antwoord te tonen).</w:t>
      </w:r>
    </w:p>
    <w:p w:rsidR="003055C2" w:rsidRPr="00A21CFF" w:rsidRDefault="003055C2" w:rsidP="003055C2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93653B" w:rsidRPr="00A21CFF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 xml:space="preserve">Nu de definities voor iedereen duidelijk zijn, gaan wij de voor- en nadelen op een rij zetten van een veiligheidsbeleid </w:t>
      </w:r>
      <w:proofErr w:type="gramStart"/>
      <w:r>
        <w:rPr>
          <w:rFonts w:ascii="Arial" w:hAnsi="Arial" w:cs="Arial"/>
          <w:sz w:val="22"/>
          <w:szCs w:val="22"/>
          <w:lang w:val="nl"/>
        </w:rPr>
        <w:t>middels</w:t>
      </w:r>
      <w:proofErr w:type="gramEnd"/>
      <w:r>
        <w:rPr>
          <w:rFonts w:ascii="Arial" w:hAnsi="Arial" w:cs="Arial"/>
          <w:sz w:val="22"/>
          <w:szCs w:val="22"/>
          <w:lang w:val="nl"/>
        </w:rPr>
        <w:t xml:space="preserve"> een managementcultuur, dus via voorschriften en een managementsysteem.</w:t>
      </w:r>
    </w:p>
    <w:p w:rsidR="002C12B7" w:rsidRPr="00A21CFF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 xml:space="preserve">We doen hetzelfde voor een veiligheidsbeleid </w:t>
      </w:r>
      <w:proofErr w:type="gramStart"/>
      <w:r>
        <w:rPr>
          <w:rFonts w:ascii="Arial" w:hAnsi="Arial" w:cs="Arial"/>
          <w:sz w:val="22"/>
          <w:szCs w:val="22"/>
          <w:lang w:val="nl"/>
        </w:rPr>
        <w:t>middels</w:t>
      </w:r>
      <w:proofErr w:type="gramEnd"/>
      <w:r>
        <w:rPr>
          <w:rFonts w:ascii="Arial" w:hAnsi="Arial" w:cs="Arial"/>
          <w:sz w:val="22"/>
          <w:szCs w:val="22"/>
          <w:lang w:val="nl"/>
        </w:rPr>
        <w:t xml:space="preserve"> een beroepscultuur, waarin de medewerkers dus goede handelswijzen uitwisselen om verbeteringen en een gemeenschappelijke werkwijze te bereiken.</w:t>
      </w:r>
    </w:p>
    <w:p w:rsidR="009F6670" w:rsidRPr="00A21CFF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D13E1A" w:rsidRPr="00A21CFF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Vertoon dia nr. 11.</w:t>
      </w:r>
    </w:p>
    <w:p w:rsidR="006A5B4D" w:rsidRPr="00A21CFF" w:rsidRDefault="006A5B4D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5F0E85" w:rsidRPr="00A21CFF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Wij beginnen met de beroepscultuur. Stel u een industrieel bedrijf voor waarin alle veiligheidsinformatie door collega's wordt overgedragen. Wat zouden de voordelen zijn?</w:t>
      </w:r>
    </w:p>
    <w:p w:rsidR="009F6670" w:rsidRPr="00A21CFF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</w:p>
    <w:p w:rsidR="005F0E85" w:rsidRPr="00A21CFF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Schrijf de voordelen op het bord (sterke gemeenschappelijke cultuur want iedereen werkt op dezelfde wijze, een grote betrokkenheid van de werknemers, weinig behoefte aan opleiding, zeer concreet en operationeel).</w:t>
      </w:r>
    </w:p>
    <w:p w:rsidR="005F0E85" w:rsidRPr="00A21CFF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lastRenderedPageBreak/>
        <w:t>Vervolgens de nadelen (sterk op de praktijk gericht, weinig schriftelijk vastgelegd …).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Bedank de deelnemers.</w:t>
      </w: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Pr="00A21CFF" w:rsidRDefault="005F0E85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Nu gaan wij kijken naar de managementcultuur en zijn voordelen.</w:t>
      </w:r>
    </w:p>
    <w:p w:rsidR="006A5B4D" w:rsidRPr="00A21CFF" w:rsidRDefault="006A5B4D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6A5B4D" w:rsidRPr="00A21CFF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Vraag eventueel aan een deelnemer om concreet aan te geven wat dit voor hem inhoudt.</w:t>
      </w:r>
    </w:p>
    <w:p w:rsidR="006A5B4D" w:rsidRPr="00A21CFF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Schrijf daarna de voordelen op het bord (talrijke beschikbare en gebruikte hulpmiddelen en procedures, hulpmiddelen voor alle situaties …).</w:t>
      </w:r>
    </w:p>
    <w:p w:rsidR="006A5B4D" w:rsidRPr="00A21CFF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Vervolgens de nadelen (dit systeem is meer top-down en soms onvoldoende verankerd in de praktijk op de werkvloer).</w:t>
      </w:r>
    </w:p>
    <w:p w:rsidR="006A5B4D" w:rsidRPr="00A21CFF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Bedank de deelnemers.</w:t>
      </w:r>
    </w:p>
    <w:p w:rsidR="00706F93" w:rsidRPr="00A21CFF" w:rsidRDefault="00706F93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2C12B7" w:rsidRPr="00A21CFF" w:rsidRDefault="006C1F50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Nu wij de voor- en nadelen voor elk van de twee culturen hebben bekeken; welke lijkt u het meest interessant? Welke is door Total gekozen?</w:t>
      </w:r>
    </w:p>
    <w:p w:rsidR="00706F93" w:rsidRPr="00A21CFF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6C1F50" w:rsidRPr="00A21CFF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Laat de deelnemers antwoord geven en zorg dat de complementariteit van de beide culturen naar voren komt.</w:t>
      </w:r>
    </w:p>
    <w:p w:rsidR="002C12B7" w:rsidRPr="00A21CFF" w:rsidRDefault="002C12B7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6C1F50" w:rsidRPr="00A21CFF" w:rsidRDefault="006C1F50" w:rsidP="002C12B7">
      <w:pPr>
        <w:pStyle w:val="Formatlibre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Total heeft besloten om te streven naar de voordelen van de beide culturen. Dit noemen we een geïntegreerde veiligheidscultuur.</w:t>
      </w:r>
    </w:p>
    <w:p w:rsidR="002C12B7" w:rsidRPr="00A21CFF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Vertoon dia nr. 12.</w:t>
      </w:r>
    </w:p>
    <w:p w:rsidR="000D7DC3" w:rsidRPr="00A21CFF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0D7DC3" w:rsidRPr="00A21CFF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Dit is gebaseerd op een sterke betrokkenheid van alle medewerkers en een sterk leiderschap van het management. Het is een cultuur van samenwerken en uitwisselen. Kenmerken hiervan zijn bijvoorbeeld:</w:t>
      </w:r>
    </w:p>
    <w:p w:rsidR="000D7DC3" w:rsidRPr="00A21CFF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 medewerkers melden problemen en afwijkingen zonder angst om bestraft te worden;</w:t>
      </w:r>
    </w:p>
    <w:p w:rsidR="00411700" w:rsidRPr="00A21CFF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 voorschriften zijn duidelijk gedefinieerd, worden gedeeld en zijn opgesteld in samenwerking met de betrokkenen;</w:t>
      </w:r>
    </w:p>
    <w:p w:rsidR="000D7DC3" w:rsidRPr="00A21CFF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onaanvaardbaar gedrag wordt onmiddellijk door de collega's opgemerkt en wordt 'gecorrigeerd'.</w:t>
      </w:r>
    </w:p>
    <w:p w:rsidR="004A1D16" w:rsidRPr="00A21CFF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Deze cultuur wordt ook gekenmerkt door het belang dat wordt toegekend aan de beheersing van de grootste risico's van het vakgebied, dus de risico's die aanwezig en geaccepteerd zijn.</w:t>
      </w:r>
    </w:p>
    <w:p w:rsidR="009F6670" w:rsidRPr="00A21CFF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D13E1A" w:rsidRPr="00A21CFF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Vertoon dia nr. 13.</w:t>
      </w:r>
    </w:p>
    <w:p w:rsidR="004A1D16" w:rsidRPr="00A21CFF" w:rsidRDefault="004A1D16" w:rsidP="004A1D16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4A1D16" w:rsidRPr="00A21CFF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10 min</w:t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00:55</w:t>
      </w:r>
    </w:p>
    <w:p w:rsidR="000D7DC3" w:rsidRPr="00A21CFF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210CB8" w:rsidRPr="00A21CFF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Zoals hiervoor uitgelegd, vereist deze geïntegreerde veiligheidscultuur een sterke betrokkenheid van iedereen, op alle niveaus. De veiligheid betreft iedereen en rust op ieder van ons. De HSE-teams zijn er om te ondersteunen maar de veiligheid rust niet alleen op hen.</w:t>
      </w:r>
    </w:p>
    <w:p w:rsidR="00210CB8" w:rsidRPr="00A21CFF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Dit is de essentie van de campagne “voor jou, voor mij, voor iedereen”.</w:t>
      </w:r>
    </w:p>
    <w:p w:rsidR="009F6670" w:rsidRPr="00A21CFF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210CB8" w:rsidRPr="00A21CFF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Vertoon de dia's nr. 14 tot 17.</w:t>
      </w:r>
    </w:p>
    <w:p w:rsidR="00210CB8" w:rsidRPr="00A21CFF" w:rsidRDefault="00210CB8" w:rsidP="00411700">
      <w:pPr>
        <w:pStyle w:val="Formatlibre"/>
        <w:rPr>
          <w:rFonts w:ascii="Arial" w:hAnsi="Arial" w:cs="Arial"/>
          <w:sz w:val="22"/>
          <w:szCs w:val="22"/>
          <w:lang w:val="nl-BE"/>
        </w:rPr>
      </w:pPr>
    </w:p>
    <w:p w:rsidR="00210CB8" w:rsidRPr="00A21CFF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5 min</w:t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color w:val="000000"/>
          <w:sz w:val="22"/>
          <w:szCs w:val="22"/>
          <w:lang w:val="n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nl"/>
        </w:rPr>
        <w:t>01:00</w:t>
      </w:r>
    </w:p>
    <w:p w:rsidR="00411700" w:rsidRPr="00A21CFF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  <w:lang w:val="nl-BE"/>
        </w:rPr>
      </w:pPr>
    </w:p>
    <w:p w:rsidR="00B74BF0" w:rsidRPr="00A21CFF" w:rsidRDefault="00B74BF0" w:rsidP="00B74BF0">
      <w:pPr>
        <w:pStyle w:val="Sansinterligne"/>
        <w:rPr>
          <w:lang w:val="nl-BE"/>
        </w:rPr>
      </w:pPr>
      <w:r>
        <w:rPr>
          <w:lang w:val="nl"/>
        </w:rPr>
        <w:t>Hebt u nog vragen over deze module?</w:t>
      </w:r>
    </w:p>
    <w:p w:rsidR="00B74BF0" w:rsidRPr="00A21CFF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Beantwoord de eventuele vragen.</w:t>
      </w:r>
    </w:p>
    <w:p w:rsidR="00924060" w:rsidRPr="00A21CFF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"/>
        </w:rPr>
        <w:t>Bedank de deelnemers.</w:t>
      </w:r>
      <w:bookmarkStart w:id="0" w:name="_GoBack"/>
      <w:bookmarkEnd w:id="0"/>
    </w:p>
    <w:sectPr w:rsidR="00924060" w:rsidRPr="00A21CFF" w:rsidSect="008211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8F" w:rsidRDefault="00310C8F">
      <w:r>
        <w:separator/>
      </w:r>
    </w:p>
  </w:endnote>
  <w:endnote w:type="continuationSeparator" w:id="0">
    <w:p w:rsidR="00310C8F" w:rsidRDefault="003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nl"/>
      </w:rPr>
      <w:fldChar w:fldCharType="begin"/>
    </w:r>
    <w:r>
      <w:rPr>
        <w:rStyle w:val="Numrodepage"/>
        <w:lang w:val="nl"/>
      </w:rPr>
      <w:instrText xml:space="preserve">PAGE  </w:instrText>
    </w:r>
    <w:r>
      <w:rPr>
        <w:rStyle w:val="Numrodepage"/>
        <w:lang w:val="nl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nl"/>
      </w:rPr>
      <w:fldChar w:fldCharType="begin"/>
    </w:r>
    <w:r>
      <w:rPr>
        <w:rStyle w:val="Numrodepage"/>
        <w:lang w:val="nl"/>
      </w:rPr>
      <w:instrText xml:space="preserve">PAGE  </w:instrText>
    </w:r>
    <w:r>
      <w:rPr>
        <w:rStyle w:val="Numrodepage"/>
        <w:lang w:val="nl"/>
      </w:rPr>
      <w:fldChar w:fldCharType="separate"/>
    </w:r>
    <w:r w:rsidR="00A21CFF">
      <w:rPr>
        <w:rStyle w:val="Numrodepage"/>
        <w:noProof/>
        <w:lang w:val="nl"/>
      </w:rPr>
      <w:t>4</w:t>
    </w:r>
    <w:r>
      <w:rPr>
        <w:rStyle w:val="Numrodepage"/>
        <w:lang w:val="nl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nl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nl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nl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nl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nl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nl"/>
      </w:rPr>
      <w:tab/>
    </w:r>
    <w:r>
      <w:rPr>
        <w:rFonts w:ascii="Arial" w:hAnsi="Arial" w:cs="Arial"/>
        <w:sz w:val="20"/>
        <w:szCs w:val="20"/>
        <w:lang w:val="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8F" w:rsidRDefault="00310C8F">
      <w:r>
        <w:separator/>
      </w:r>
    </w:p>
  </w:footnote>
  <w:footnote w:type="continuationSeparator" w:id="0">
    <w:p w:rsidR="00310C8F" w:rsidRDefault="003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Handleiding voor de cursusleider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Module TCG 4.4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Handleiding voor de cursusleider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Module TCG 4.4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1CFF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47C2C-27FC-44DD-B96A-55580121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398</cp:revision>
  <cp:lastPrinted>2016-08-26T14:50:00Z</cp:lastPrinted>
  <dcterms:created xsi:type="dcterms:W3CDTF">2016-08-08T14:38:00Z</dcterms:created>
  <dcterms:modified xsi:type="dcterms:W3CDTF">2017-06-07T20:32:00Z</dcterms:modified>
</cp:coreProperties>
</file>