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FA" w:rsidRDefault="00B8283D" w:rsidP="00C74AFA">
      <w:pPr>
        <w:pStyle w:val="Corps"/>
        <w:rPr>
          <w:rFonts w:ascii="Arial" w:hAnsi="Arial" w:cs="Arial"/>
          <w:b/>
          <w:bCs/>
          <w:sz w:val="48"/>
          <w:szCs w:val="48"/>
        </w:rPr>
        <w:bidi w:val="1"/>
      </w:pPr>
      <w:r>
        <w:rPr>
          <w:rFonts w:ascii="Arial" w:cs="Arial" w:hAnsi="Arial"/>
          <w:sz w:val="48"/>
          <w:szCs w:val="48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القواعد الذهبية</w:t>
      </w:r>
    </w:p>
    <w:p w:rsidR="00C74AFA" w:rsidRPr="00957ABE" w:rsidRDefault="00C74AF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  <w:bidiVisual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1"/>
            </w:pPr>
            <w:r>
              <w:rPr>
                <w:rFonts w:ascii="Arial" w:cs="Arial" w:hAnsi="Arial"/>
                <w:lang w:bidi="ar"/>
                <w:b w:val="1"/>
                <w:bCs w:val="1"/>
                <w:i w:val="0"/>
                <w:iCs w:val="0"/>
                <w:u w:val="single"/>
                <w:vertAlign w:val="baseline"/>
                <w:rtl w:val="1"/>
              </w:rPr>
              <w:t xml:space="preserve">تذكير بأهداف هذه الوحدة:</w:t>
            </w:r>
          </w:p>
          <w:p w:rsidR="00B8283D" w:rsidRPr="003E2AFE" w:rsidRDefault="00C74AFA" w:rsidP="00B8283D">
            <w:pPr>
              <w:pStyle w:val="Paragraphedeliste"/>
              <w:ind w:left="0"/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في نهاية هذه الوحدة، سوف يكون المشاركون قد تمكنوا مما يلي:</w:t>
            </w:r>
          </w:p>
          <w:p w:rsidR="00B8283D" w:rsidRDefault="00B8283D" w:rsidP="00B8283D">
            <w:pPr>
              <w:pStyle w:val="Paragraphedeliste"/>
              <w:ind w:left="0"/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- معرفة القواعد الذهبية الاثنتي عشرة (12) للمجموعة، وفهم الغرض من استخدامها.</w:t>
            </w:r>
          </w:p>
          <w:p w:rsidR="00B8283D" w:rsidRDefault="00B8283D" w:rsidP="00B8283D">
            <w:pPr>
              <w:pStyle w:val="Paragraphedeliste"/>
              <w:ind w:left="0"/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- معرفة كيف أن هذه القواعد تمثل عنصرًا أساسيًا لقيمة السلامة في مجموعة توتال "</w:t>
            </w:r>
            <w:r>
              <w:rPr>
                <w:rFonts w:ascii="Arial" w:cs="Arial" w:hAnsi="Aria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Total</w:t>
            </w: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".</w:t>
            </w:r>
          </w:p>
          <w:p w:rsidR="00D230DC" w:rsidRPr="00B8283D" w:rsidRDefault="00B8283D" w:rsidP="00B8283D">
            <w:pPr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- القدرة على اجتياز اختبارات الشهادة الخاصة بقاعدة "الإيماءات والمواقف" بنجاح.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2C18FA" w:rsidRDefault="002C18FA" w:rsidP="002C18FA">
      <w:pPr>
        <w:pStyle w:val="Corps"/>
        <w:spacing w:after="120"/>
        <w:rPr>
          <w:rFonts w:ascii="Arial" w:hAnsi="Arial" w:cs="Arial"/>
          <w:bCs/>
          <w:color w:val="353535"/>
        </w:rPr>
        <w:bidi w:val="1"/>
      </w:pPr>
      <w:r>
        <w:rPr>
          <w:rFonts w:ascii="Arial" w:cs="Arial" w:hAnsi="Arial"/>
          <w:color w:val="353535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تمثل هذه الوثيقة دليلاً لمدير الجلسة. </w:t>
      </w:r>
      <w:r>
        <w:rPr>
          <w:rFonts w:ascii="Arial" w:cs="Arial" w:hAnsi="Arial"/>
          <w:color w:val="353535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ينبغي لك اتباع ما جاء فيها، حيث إنها تحتوي على جميع العناصر التي تنشط مثل هذه الوحدة، ونذكر منها: </w:t>
      </w:r>
    </w:p>
    <w:p w:rsidR="002C18FA" w:rsidRDefault="002C18FA" w:rsidP="002C18FA">
      <w:pPr>
        <w:pStyle w:val="Corps"/>
        <w:numPr>
          <w:ilvl w:val="0"/>
          <w:numId w:val="29"/>
        </w:numPr>
        <w:spacing w:after="120"/>
        <w:rPr>
          <w:rFonts w:ascii="Arial" w:hAnsi="Arial" w:cs="Arial"/>
          <w:bCs/>
          <w:color w:val="353535"/>
        </w:rPr>
        <w:bidi w:val="1"/>
      </w:pPr>
      <w:r>
        <w:rPr>
          <w:rFonts w:ascii="Arial" w:cs="Arial" w:hAnsi="Arial"/>
          <w:color w:val="353535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التعليمات الخاصة بالتمارين، </w:t>
      </w:r>
    </w:p>
    <w:p w:rsidR="002C18FA" w:rsidRDefault="002C18FA" w:rsidP="002C18FA">
      <w:pPr>
        <w:pStyle w:val="Corps"/>
        <w:numPr>
          <w:ilvl w:val="0"/>
          <w:numId w:val="29"/>
        </w:numPr>
        <w:spacing w:after="120"/>
        <w:rPr>
          <w:rFonts w:ascii="Arial" w:hAnsi="Arial" w:cs="Arial"/>
          <w:bCs/>
          <w:color w:val="353535"/>
        </w:rPr>
        <w:bidi w:val="1"/>
      </w:pPr>
      <w:r>
        <w:rPr>
          <w:rFonts w:ascii="Arial" w:cs="Arial" w:hAnsi="Arial"/>
          <w:color w:val="353535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الإشارات إلى ملف </w:t>
      </w:r>
      <w:r>
        <w:rPr>
          <w:rFonts w:ascii="Arial" w:cs="Arial" w:hAnsi="Arial"/>
          <w:color w:val="353535"/>
          <w:b w:val="0"/>
          <w:bCs w:val="0"/>
          <w:i w:val="0"/>
          <w:iCs w:val="0"/>
          <w:u w:val="none"/>
          <w:vertAlign w:val="baseline"/>
          <w:rtl w:val="0"/>
        </w:rPr>
        <w:t xml:space="preserve">Powerpoint</w:t>
      </w:r>
      <w:r>
        <w:rPr>
          <w:rFonts w:ascii="Arial" w:cs="Arial" w:hAnsi="Arial"/>
          <w:color w:val="353535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المرافق له و/ أو الموارد المختلفة، مثل الأفلام وبرامج التعلم الإلكتروني، إلخ… </w:t>
      </w:r>
    </w:p>
    <w:p w:rsidR="002C18FA" w:rsidRDefault="002C18FA" w:rsidP="002C18FA">
      <w:pPr>
        <w:pStyle w:val="Corps"/>
        <w:numPr>
          <w:ilvl w:val="0"/>
          <w:numId w:val="29"/>
        </w:numPr>
        <w:spacing w:after="120"/>
        <w:rPr>
          <w:rFonts w:ascii="Arial" w:hAnsi="Arial" w:cs="Arial"/>
          <w:bCs/>
          <w:color w:val="353535"/>
        </w:rPr>
        <w:bidi w:val="1"/>
      </w:pPr>
      <w:r>
        <w:rPr>
          <w:rFonts w:ascii="Arial" w:cs="Arial" w:hAnsi="Arial"/>
          <w:color w:val="353535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الأسئلة التي سيتم طرحها على المشاركين، </w:t>
      </w:r>
    </w:p>
    <w:p w:rsidR="002C18FA" w:rsidRPr="00E51191" w:rsidRDefault="002C18FA" w:rsidP="002C18FA">
      <w:pPr>
        <w:pStyle w:val="Corps"/>
        <w:numPr>
          <w:ilvl w:val="0"/>
          <w:numId w:val="29"/>
        </w:numPr>
        <w:spacing w:after="120"/>
        <w:rPr>
          <w:rFonts w:ascii="Arial" w:hAnsi="Arial" w:cs="Arial"/>
          <w:bCs/>
          <w:color w:val="353535"/>
        </w:rPr>
        <w:bidi w:val="1"/>
      </w:pPr>
      <w:r>
        <w:rPr>
          <w:rFonts w:ascii="Arial" w:cs="Arial" w:hAnsi="Arial"/>
          <w:color w:val="353535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تمارين سيتم تنفيذها حسب الاقتضاء.</w:t>
      </w:r>
    </w:p>
    <w:p w:rsidR="001A61CA" w:rsidRDefault="001A61C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A10B3D" w:rsidRP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  <w:bidi w:val="1"/>
      </w:pPr>
      <w:r>
        <w:rPr>
          <w:rFonts w:ascii="Arial" w:cs="Arial" w:hAnsi="Arial"/>
          <w:color w:val="000000" w:themeColor="text1"/>
          <w:lang w:bidi="ar"/>
          <w:b w:val="1"/>
          <w:bCs w:val="1"/>
          <w:i w:val="0"/>
          <w:iCs w:val="0"/>
          <w:u w:val="single"/>
          <w:vertAlign w:val="baseline"/>
          <w:rtl w:val="1"/>
        </w:rPr>
        <w:t xml:space="preserve">تقدير المدة الزمنية:</w:t>
      </w:r>
      <w:r>
        <w:rPr>
          <w:rFonts w:ascii="Arial" w:cs="Arial" w:hAnsi="Arial"/>
          <w:color w:val="000000" w:themeColor="text1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</w:t>
      </w:r>
      <w:r>
        <w:rPr>
          <w:rFonts w:ascii="Arial" w:cs="Arial" w:hAnsi="Arial"/>
          <w:color w:val="353535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1:20</w:t>
      </w:r>
    </w:p>
    <w:p w:rsidR="009270CB" w:rsidRPr="00957ABE" w:rsidRDefault="009270CB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62635E" w:rsidRPr="00B44444" w:rsidRDefault="00B44444" w:rsidP="001A61CA">
      <w:pPr>
        <w:spacing w:after="120"/>
        <w:outlineLvl w:val="0"/>
        <w:rPr>
          <w:rFonts w:ascii="Arial" w:hAnsi="Arial" w:cs="Arial"/>
          <w:b/>
          <w:bCs/>
          <w:color w:val="000000"/>
        </w:rPr>
        <w:bidi w:val="1"/>
      </w:pPr>
      <w:r>
        <w:rPr>
          <w:rFonts w:ascii="Arial" w:cs="Arial" w:hAnsi="Arial"/>
          <w:color w:val="000000"/>
          <w:lang w:bidi="ar"/>
          <w:b w:val="1"/>
          <w:bCs w:val="1"/>
          <w:i w:val="0"/>
          <w:iCs w:val="0"/>
          <w:u w:val="single"/>
          <w:vertAlign w:val="baseline"/>
          <w:rtl w:val="1"/>
        </w:rPr>
        <w:t xml:space="preserve">الأساليب التعليمية</w:t>
      </w:r>
      <w:r>
        <w:rPr>
          <w:rFonts w:ascii="Arial" w:cs="Arial" w:hAnsi="Arial"/>
          <w:color w:val="00000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:</w:t>
      </w:r>
      <w:r>
        <w:rPr>
          <w:rFonts w:ascii="Arial" w:cs="Arial" w:hAnsi="Arial"/>
          <w:color w:val="000000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</w:t>
      </w: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تقديم المشاركين بشكل شخصي مع عرض برنامج تعلم إلكتروني خاص بإحدى القواعد الذهبية الاثنتي عشرة (12) ("الإيماءات والمواقف").</w:t>
      </w:r>
    </w:p>
    <w:p w:rsidR="001A61CA" w:rsidRDefault="001A61CA" w:rsidP="001A61CA">
      <w:pPr>
        <w:spacing w:after="120"/>
        <w:jc w:val="both"/>
        <w:rPr>
          <w:rFonts w:ascii="Arial" w:hAnsi="Arial" w:cs="Arial"/>
        </w:rPr>
      </w:pPr>
    </w:p>
    <w:p w:rsidR="00C37D31" w:rsidRPr="00C37D31" w:rsidRDefault="00C37D31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  <w:bidi w:val="1"/>
      </w:pPr>
      <w:r>
        <w:rPr>
          <w:rFonts w:ascii="Arial" w:cs="Arial" w:hAnsi="Arial"/>
          <w:color w:val="000000"/>
          <w:lang w:bidi="ar"/>
          <w:b w:val="1"/>
          <w:bCs w:val="1"/>
          <w:i w:val="0"/>
          <w:iCs w:val="0"/>
          <w:u w:val="single"/>
          <w:vertAlign w:val="baseline"/>
          <w:rtl w:val="1"/>
        </w:rPr>
        <w:t xml:space="preserve">المتطلبات:</w:t>
      </w:r>
      <w:r>
        <w:rPr>
          <w:rFonts w:ascii="Arial" w:cs="Arial" w:hAnsi="Arial"/>
          <w:color w:val="000000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لا يوجد. </w:t>
      </w:r>
    </w:p>
    <w:p w:rsidR="005D47CB" w:rsidRDefault="005D47CB" w:rsidP="005D47CB">
      <w:pPr>
        <w:spacing w:after="120"/>
        <w:jc w:val="both"/>
        <w:rPr>
          <w:rFonts w:ascii="Arial" w:hAnsi="Arial" w:cs="Arial"/>
        </w:rPr>
      </w:pP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  <w:bidi w:val="1"/>
      </w:pPr>
      <w:r>
        <w:rPr>
          <w:sz w:val="24"/>
          <w:szCs w:val="24"/>
          <w:lang w:bidi="ar"/>
          <w:b w:val="1"/>
          <w:bCs w:val="1"/>
          <w:i w:val="0"/>
          <w:iCs w:val="0"/>
          <w:u w:val="single"/>
          <w:vertAlign w:val="baseline"/>
          <w:rtl w:val="1"/>
        </w:rPr>
        <w:t xml:space="preserve">نقاط جديرة بالاهتمام من أجل الإعداد للدورة:</w:t>
      </w:r>
    </w:p>
    <w:p w:rsidR="008C4232" w:rsidRDefault="008C4232" w:rsidP="008C4232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b w:val="0"/>
          <w:sz w:val="24"/>
          <w:szCs w:val="24"/>
        </w:rPr>
      </w:pPr>
    </w:p>
    <w:p w:rsidR="008C4232" w:rsidRDefault="008C4232" w:rsidP="008C4232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b w:val="0"/>
          <w:sz w:val="24"/>
          <w:szCs w:val="24"/>
        </w:rPr>
        <w:bidi w:val="1"/>
      </w:pPr>
      <w:r>
        <w:rPr>
          <w:sz w:val="24"/>
          <w:szCs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قبل البدء في تنشيط هذه الوحدة، ننصحك بالتأكيد على النقاط التالية:</w:t>
      </w:r>
    </w:p>
    <w:p w:rsidR="00857620" w:rsidRPr="00A66991" w:rsidRDefault="00857620" w:rsidP="00A36447">
      <w:pPr>
        <w:pStyle w:val="Paragraphedeliste"/>
        <w:numPr>
          <w:ilvl w:val="0"/>
          <w:numId w:val="27"/>
        </w:numPr>
        <w:rPr>
          <w:rFonts w:ascii="Arial" w:hAnsi="Arial" w:cs="Arial"/>
        </w:rPr>
        <w:bidi w:val="1"/>
      </w:pP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امتلاك عدد كافٍ من كتيب القواعد الذهبية.</w:t>
      </w:r>
    </w:p>
    <w:p w:rsidR="00A36447" w:rsidRDefault="00A36447" w:rsidP="00A36447">
      <w:pPr>
        <w:pStyle w:val="Paragraphedeliste"/>
        <w:numPr>
          <w:ilvl w:val="0"/>
          <w:numId w:val="27"/>
        </w:numPr>
        <w:rPr>
          <w:rFonts w:ascii="Arial" w:hAnsi="Arial" w:cs="Arial"/>
        </w:rPr>
        <w:bidi w:val="1"/>
      </w:pP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إمكانية الوصول إلى برنامج التعليم الإلكتروني وتوافر جهاز كمبيوتر لكل شخص.</w:t>
      </w:r>
    </w:p>
    <w:p w:rsidR="00A36447" w:rsidRPr="00A36447" w:rsidRDefault="00A36447" w:rsidP="00A36447">
      <w:pPr>
        <w:pStyle w:val="Paragraphedeliste"/>
        <w:rPr>
          <w:rFonts w:ascii="Arial" w:hAnsi="Arial" w:cs="Arial"/>
        </w:rPr>
      </w:pPr>
    </w:p>
    <w:p w:rsidR="004138F6" w:rsidRPr="00BA39E6" w:rsidRDefault="00857620" w:rsidP="00DA637F">
      <w:pPr>
        <w:spacing w:after="120"/>
        <w:jc w:val="both"/>
        <w:rPr>
          <w:rFonts w:ascii="Arial" w:hAnsi="Arial" w:cs="Arial"/>
        </w:rPr>
        <w:bidi w:val="1"/>
      </w:pP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خلال البرامج التدريبية وبعد هذه الوحدة، سيتمكن المشاركون من متابعة برنامج التعلم الإلكتروني كاملاً حول القواعد الذهبية الاثنتا عشرة (12). </w:t>
      </w: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يبدو من المهم أن نخصص قدرًا من الوقت خلال هذه الوحدة، من أجل استعراض القاعدة رقم 3 "الإيماءات والمواقف"، بحيث يصادق المشاركون على القاعدة ويفهمون الهدف من برنامج التعلم الإلكتروني، ومن ثم التغلب على الصعوبات المحتملة التي يمكن أن يواجهها المشاركون بعد ذلك.</w:t>
      </w:r>
    </w:p>
    <w:p w:rsidR="00855DC2" w:rsidRDefault="00855DC2" w:rsidP="001A61CA">
      <w:pPr>
        <w:pStyle w:val="Sous-titre"/>
        <w:numPr>
          <w:ilvl w:val="0"/>
          <w:numId w:val="0"/>
        </w:numPr>
        <w:spacing w:before="0" w:after="120"/>
        <w:ind w:left="-11"/>
        <w:jc w:val="both"/>
        <w:rPr>
          <w:b w:val="0"/>
          <w:sz w:val="24"/>
          <w:szCs w:val="24"/>
        </w:rPr>
      </w:pPr>
    </w:p>
    <w:p w:rsidR="002F1120" w:rsidRDefault="002F1120" w:rsidP="002F1120"/>
    <w:p w:rsidR="002F1120" w:rsidRDefault="002F1120" w:rsidP="002F1120"/>
    <w:p w:rsidR="00FF216D" w:rsidRDefault="00FF216D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660AB" w:rsidRDefault="00D10635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الترحيب بالمشاركين: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96C1B" w:rsidRDefault="00D10635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مرحبًا بكم في هذه الوحدة. </w:t>
      </w:r>
    </w:p>
    <w:p w:rsidR="006660AB" w:rsidRDefault="00B71CAB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في البداية، دعونا نبحث معًا في أهداف هذه الوحدة وكيفية سيرها.</w:t>
      </w:r>
    </w:p>
    <w:p w:rsidR="00CA01AB" w:rsidRDefault="00CA01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اعرض الشريحة رقم 2.</w:t>
      </w:r>
    </w:p>
    <w:p w:rsidR="00B71CAB" w:rsidRDefault="00B71C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71CAB" w:rsidRPr="00B71CAB" w:rsidRDefault="00B71CAB" w:rsidP="00B71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تهدف هذه الوحدة إلى تقديم القواعد الذهبية لمجموعة توتال "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 xml:space="preserve">Total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" والغرض منها. 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إنها قواعد بسيطة وذو مضمون جيد. 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وعددها اثنتا عشرة (12). 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وسوف نرى سبب إرساء مجموعة توتال "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 xml:space="preserve">Total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" لهذه القواعد الذهبية. 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كما سنقوم باستعراضها معًا.</w:t>
      </w:r>
    </w:p>
    <w:p w:rsidR="006660AB" w:rsidRDefault="00B71C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تأكد من أن المحتوى واضح للجميع.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الإجابة عن الأسئلة المحتملة.</w:t>
      </w:r>
    </w:p>
    <w:p w:rsidR="002F1120" w:rsidRDefault="002F1120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B500EF" w:rsidRDefault="00B500EF" w:rsidP="00B500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5 دقائق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00:05</w:t>
      </w:r>
    </w:p>
    <w:p w:rsidR="00B500EF" w:rsidRDefault="00B500EF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2E4A32" w:rsidRDefault="0029260D" w:rsidP="002E4A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الدورة الأولى: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</w:t>
      </w:r>
    </w:p>
    <w:p w:rsidR="00F6547C" w:rsidRDefault="002E4A32" w:rsidP="0014608C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A6A6A6" w:themeColor="background1" w:themeShade="A6"/>
          <w:sz w:val="22"/>
          <w:szCs w:val="22"/>
          <w:lang w:bidi="ar"/>
          <w:b w:val="1"/>
          <w:bCs w:val="1"/>
          <w:i w:val="1"/>
          <w:iCs w:val="1"/>
          <w:u w:val="none"/>
          <w:vertAlign w:val="baseline"/>
          <w:rtl w:val="1"/>
        </w:rPr>
        <w:t xml:space="preserve">هدف الدورة: </w:t>
      </w:r>
      <w:r>
        <w:rPr>
          <w:rFonts w:ascii="Arial" w:cs="Arial" w:hAnsi="Arial"/>
          <w:color w:val="A6A6A6" w:themeColor="background1" w:themeShade="A6"/>
          <w:sz w:val="22"/>
          <w:szCs w:val="22"/>
          <w:lang w:bidi="ar"/>
          <w:b w:val="0"/>
          <w:bCs w:val="0"/>
          <w:i w:val="1"/>
          <w:iCs w:val="1"/>
          <w:u w:val="none"/>
          <w:vertAlign w:val="baseline"/>
          <w:rtl w:val="1"/>
        </w:rPr>
        <w:t xml:space="preserve">فهم المشاركين أن القواعد الذهبية الاثنتي عشرة (12) هي رد على وقوع الحادث، وأنه ينبغي للجميع معرفتها وتطبيقها.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14608C" w:rsidRDefault="0014608C" w:rsidP="00795E49">
      <w:pPr>
        <w:pStyle w:val="Formatlibre"/>
        <w:rPr>
          <w:rFonts w:ascii="Arial" w:eastAsia="Arial Unicode MS" w:hAnsi="Arial" w:cs="Arial"/>
          <w:sz w:val="22"/>
          <w:szCs w:val="22"/>
        </w:rPr>
      </w:pPr>
    </w:p>
    <w:p w:rsidR="00CA7CFC" w:rsidRDefault="00DA637F" w:rsidP="00CA7C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قبل الدخول في تفاصيل القواعد نفسها، أقترح عليكم إلقاء نظرة على كلمة المقدمة الخاصة برئيس مجلس إدارة مجموعة توتال "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 xml:space="preserve">Total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"، والتي توجد في مقدمة كتيب القواعد الذهبية.</w:t>
      </w:r>
    </w:p>
    <w:p w:rsidR="005969A5" w:rsidRDefault="005969A5" w:rsidP="00CA7C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قُم بتوزيع كتيب القواعد الذهبية على كل مشارك.</w:t>
      </w:r>
    </w:p>
    <w:p w:rsidR="005969A5" w:rsidRDefault="005969A5" w:rsidP="00CA7C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0341" w:rsidRDefault="00CA7CFC" w:rsidP="00CA7C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اطلب من أحد المتطوعين قراءة النص بصوت عالٍ، ثم اسأل:</w:t>
      </w:r>
    </w:p>
    <w:p w:rsidR="00330341" w:rsidRDefault="00330341" w:rsidP="003303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A7CFC" w:rsidRDefault="00330341" w:rsidP="003303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هل توجد في هذا النص عناصر لا تبدو واضحة تماما، وتحتاج إلى توضيح؟</w:t>
      </w:r>
    </w:p>
    <w:p w:rsidR="00330341" w:rsidRDefault="00330341" w:rsidP="003303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في حالة وجود أسئلة، أعِد صياغة السؤال واطلب من المشاركين تقديم إجابة.</w:t>
      </w:r>
    </w:p>
    <w:p w:rsidR="00330341" w:rsidRDefault="00330341" w:rsidP="003303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اطلب من المشاركين تلخيص هذا النص مع مساعدتهم في حالة الضرورة:</w:t>
      </w:r>
    </w:p>
    <w:p w:rsidR="00330341" w:rsidRPr="00F619AE" w:rsidRDefault="00330341" w:rsidP="00F619AE">
      <w:pPr>
        <w:pStyle w:val="Paragraphedeliste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 تمثل القواعد الذهبية ردًا على وقوع الحادث.</w:t>
      </w:r>
    </w:p>
    <w:p w:rsidR="00330341" w:rsidRDefault="00330341" w:rsidP="003303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2. </w:t>
      </w: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ويجب التقيد بها تقيدًا صارما من أجل تجنب وقوع الحوادث.</w:t>
      </w:r>
    </w:p>
    <w:p w:rsidR="003D4415" w:rsidRDefault="00F619AE" w:rsidP="003303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3. </w:t>
      </w: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يمكن أن يؤدي عدم التقيد بالقواعد الذهبية إلى فرض عقوبات.</w:t>
      </w:r>
    </w:p>
    <w:p w:rsidR="0029444F" w:rsidRDefault="0029444F" w:rsidP="003303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9444F" w:rsidRDefault="0029444F" w:rsidP="002944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C1257" w:rsidRPr="000C2AA6" w:rsidRDefault="0029260D" w:rsidP="000C2A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15 دقيقة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00:20</w:t>
      </w:r>
    </w:p>
    <w:p w:rsidR="0029444F" w:rsidRDefault="0029444F" w:rsidP="00CC12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C1257" w:rsidRDefault="00663D59" w:rsidP="00CC12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اعرض الشريحة رقم 3.</w:t>
      </w:r>
    </w:p>
    <w:p w:rsidR="00CC1257" w:rsidRDefault="00CC1257" w:rsidP="00CC12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CC1257" w:rsidRPr="00CC1257" w:rsidRDefault="00CC1257" w:rsidP="00CC12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وها هي القواعد الذهبية الاثنتا عشرة (12). 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وهي تختص وتنطبق على جميع الفروع والشركات التابعة والمواقع ... وتغطي جميع أنشطة مجموعة توتال "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 xml:space="preserve">Total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".</w:t>
      </w:r>
    </w:p>
    <w:p w:rsidR="00CC1257" w:rsidRDefault="00CC1257" w:rsidP="00CC12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وسوف نقوم باستعراضها واحدة تلو الأخرى. 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وفي أي وقت، إذا كان لديكم سؤال، فلا تترددوا في طرحه علينا، وسنحاول الإجابة عنه معًا. 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من المهم أن تكون كل الأمور واضحة للجميع.</w:t>
      </w:r>
    </w:p>
    <w:p w:rsidR="00663D59" w:rsidRDefault="00663D59" w:rsidP="00CC12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وقبل استعراضها، هناك رقمان يجب وضعهما في الاعتبار. </w:t>
      </w:r>
    </w:p>
    <w:p w:rsidR="00663D59" w:rsidRDefault="00663D59" w:rsidP="00663D5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اعرض الشريحة رقم 4.</w:t>
      </w:r>
    </w:p>
    <w:p w:rsidR="00EF450D" w:rsidRPr="00E51191" w:rsidRDefault="00EF450D" w:rsidP="00EF450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قُم باستطلاع ردود الأفعال واسمح للمشاركين بالإجابة، دون طلب إجابة من كل فرد منهم، ومن ثم قُم بعمل تلخيص واربطه بالدورة التالية. </w:t>
      </w:r>
    </w:p>
    <w:p w:rsidR="00EF450D" w:rsidRDefault="00EF450D" w:rsidP="00663D5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</w:p>
    <w:p w:rsidR="00663D59" w:rsidRPr="00CC1257" w:rsidRDefault="00EF450D" w:rsidP="00CC12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لننتقل إلى القواعد.</w:t>
      </w:r>
    </w:p>
    <w:p w:rsidR="00CC1257" w:rsidRDefault="00CC1257" w:rsidP="00CC12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اطلب من أحد المشاركين، كل في دوره، قراءة كل قاعدة بصوت عالٍ، بداية من الشريحة التي تم عرضها (الشرائح من 5 إلى 16).</w:t>
      </w:r>
    </w:p>
    <w:p w:rsidR="00A37049" w:rsidRDefault="00A37049" w:rsidP="00CC12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وبعد الانتهاء من قراءة كل قاعدة، اشكر القارئ واطلب من المشاركين الآخرين التلخيص:</w:t>
      </w:r>
    </w:p>
    <w:p w:rsidR="00A37049" w:rsidRDefault="00A37049" w:rsidP="00CC12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37049" w:rsidRDefault="000C2AA6" w:rsidP="00A370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باختصار، ما الذي فهمتموه / ما الذي تريدون معرفته من خلال هذه القاعدة الذهبية؟</w:t>
      </w:r>
    </w:p>
    <w:p w:rsidR="00A37049" w:rsidRDefault="00A37049" w:rsidP="005969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في حالة وجود أسئلة، فقُم بصياغتها، ثم اسأل ما إذا كان أي شخص في المجموعة قادرًا على تقديم إجابة أم لا. </w:t>
      </w: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لا تقُم بالإجابة إلا إذا كان لا يوجد أحد قادر على القيام بذلك، أو إذا كانت الإجابات يمكن أن تستفيد من خلال تقديم المزيد من التوضيح.</w:t>
      </w:r>
    </w:p>
    <w:p w:rsidR="0029444F" w:rsidRPr="00D5796D" w:rsidRDefault="0029444F" w:rsidP="00D5796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C4976" w:rsidRDefault="001C4976" w:rsidP="002944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0C2AA6" w:rsidRDefault="001C4976" w:rsidP="002944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وأخيرا، ولأن الأمر يتعلق بقواعد، فقد تحدثنا عن سياسة الثواب والعقاب المناسبة، وعليكم أن تعرفوا أن أي خرق للقواعد الذهبية ستكون له عواقب.</w:t>
      </w:r>
    </w:p>
    <w:p w:rsidR="001C4976" w:rsidRDefault="001C4976" w:rsidP="001C497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اعرض الشريحة رقم 17، وتذكر أن هذه القواعد الذهبية ضرورية لضمان سلامة الجميع، وهذا هو السبب في أن خرقها سوف يؤدي إلى عقوبة.</w:t>
      </w:r>
    </w:p>
    <w:p w:rsidR="001C4976" w:rsidRDefault="001C4976" w:rsidP="001C497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C4976" w:rsidRPr="00D15952" w:rsidRDefault="001C4976" w:rsidP="001C497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20 دقيقة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00:40</w:t>
      </w:r>
    </w:p>
    <w:p w:rsidR="001C4976" w:rsidRDefault="001C4976" w:rsidP="002944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A66991" w:rsidRDefault="00BA39E6" w:rsidP="002944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ولإكمال هذه القراءة الخاصة بالقواعد الذهبية، أقترح عليكم عمل مائدة مستديرة، ومن خلالها يمكن لأي شخص شرح القاعدة التي يراها الأهم في عمله وسبب ذلك. 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وهذه ستكون أيضا فرصة لإعادة النظر في بعض القواعد التي يمكن أن تشكل صعوبات في الحياة اليومية.</w:t>
      </w:r>
    </w:p>
    <w:p w:rsidR="00FF1102" w:rsidRDefault="00FF1102" w:rsidP="002944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أترك لكم 5 دقائق من أجل التفكير في هذا الأمر بمساعدة الكُتيب الخاص بكم، وسوف نقوم بعقد مائدة مستديرة بعد ذلك.</w:t>
      </w:r>
    </w:p>
    <w:p w:rsidR="00FF1102" w:rsidRDefault="00FF1102" w:rsidP="00FF110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قُم بتدوين الأسئلة على اللوحة:</w:t>
      </w:r>
    </w:p>
    <w:p w:rsidR="00FF1102" w:rsidRPr="00FF1102" w:rsidRDefault="00FF1102" w:rsidP="00FF110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"ما القواعد الذهبية التي تبدوا أكثر أهمية في مجال عملك؟</w:t>
      </w:r>
    </w:p>
    <w:p w:rsidR="00FF1102" w:rsidRDefault="00FF1102" w:rsidP="00FF110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ما القاعدة (القواعد) الذهبية التي يمكن أن تشكل صعوبات في الحياة اليومية؟ "</w:t>
      </w:r>
    </w:p>
    <w:p w:rsidR="00FF1102" w:rsidRDefault="00FF1102" w:rsidP="00FF110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F1102" w:rsidRDefault="00FF1102" w:rsidP="00FF110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اترك المشاركين 5 دقائق للتفكير في الأسئلة ثم ابدأ العمل من خلال الدائرة المستديرة. </w:t>
      </w: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يجب على كل مشارك الإجابة عن السؤالين.</w:t>
      </w:r>
    </w:p>
    <w:p w:rsidR="00BA39E6" w:rsidRDefault="00BA39E6" w:rsidP="002944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BA39E6" w:rsidRDefault="00BA39E6" w:rsidP="008925E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10 دقائق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00:50</w:t>
      </w:r>
    </w:p>
    <w:p w:rsidR="008925EE" w:rsidRPr="008925EE" w:rsidRDefault="008925EE" w:rsidP="008925E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F216D" w:rsidRDefault="00FF216D" w:rsidP="00F308F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F216D" w:rsidRDefault="00FF216D" w:rsidP="00F308F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F216D" w:rsidRDefault="00FF216D" w:rsidP="00F308F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F216D" w:rsidRDefault="00FF216D" w:rsidP="00F308F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F216D" w:rsidRDefault="00FF216D" w:rsidP="00F308F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308F1" w:rsidRDefault="0029260D" w:rsidP="00F308F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الدورة الثانية: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</w:t>
      </w:r>
    </w:p>
    <w:p w:rsidR="00F308F1" w:rsidRDefault="00F308F1" w:rsidP="00F308F1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A6A6A6" w:themeColor="background1" w:themeShade="A6"/>
          <w:sz w:val="22"/>
          <w:szCs w:val="22"/>
          <w:lang w:bidi="ar"/>
          <w:b w:val="1"/>
          <w:bCs w:val="1"/>
          <w:i w:val="1"/>
          <w:iCs w:val="1"/>
          <w:u w:val="none"/>
          <w:vertAlign w:val="baseline"/>
          <w:rtl w:val="1"/>
        </w:rPr>
        <w:t xml:space="preserve">هدف الدورة: </w:t>
      </w:r>
      <w:r>
        <w:rPr>
          <w:rFonts w:ascii="Arial" w:cs="Arial" w:hAnsi="Arial"/>
          <w:color w:val="A6A6A6" w:themeColor="background1" w:themeShade="A6"/>
          <w:sz w:val="22"/>
          <w:szCs w:val="22"/>
          <w:lang w:bidi="ar"/>
          <w:b w:val="0"/>
          <w:bCs w:val="0"/>
          <w:i w:val="1"/>
          <w:iCs w:val="1"/>
          <w:u w:val="none"/>
          <w:vertAlign w:val="baseline"/>
          <w:rtl w:val="1"/>
        </w:rPr>
        <w:t xml:space="preserve">معرفة المشاركين أنه يجب عليهم تنفيذ مضمون برامج التعلم الإلكتروني الاثني عشرة (12)، ومعرفة كيفية القيام بذلك، وتنفيذ برنامج التعليم الإلكتروني في قاعدة "الإيماءات والمواقف".</w:t>
      </w:r>
    </w:p>
    <w:p w:rsidR="00F308F1" w:rsidRDefault="00F308F1" w:rsidP="00F308F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D4415" w:rsidRDefault="00F308F1" w:rsidP="00F308F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للتأكد من أن الجميع يعرفون القواعد الذهبية الاثنتي عشرة (12)، وضعت مجموعة توتال "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 xml:space="preserve">Total" 12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برنامجًا للتعلم الإلكتروني، والتي يجب على كل موظف اجتيازها بنجاح.</w:t>
      </w:r>
    </w:p>
    <w:p w:rsidR="004138F6" w:rsidRDefault="004138F6" w:rsidP="00413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38F6" w:rsidRPr="00DA637F" w:rsidRDefault="004138F6" w:rsidP="00413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اشرح مبدأ منح شهادات وحدات برامج التعلم الإلكترونية:</w:t>
      </w:r>
    </w:p>
    <w:p w:rsidR="004138F6" w:rsidRPr="00DA637F" w:rsidRDefault="004138F6" w:rsidP="00413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من الضروري حضور الاثني عشرة برنامجًا للتعلم الإلكتروني واجتيازها بنجاح، وذلك خلال دورات الدمج في مجال الصحة والسلامة والبيئة "</w:t>
      </w:r>
      <w:r>
        <w:rPr>
          <w:rFonts w:ascii="Arial" w:cs="Arial" w:hAnsi="Arial"/>
          <w:color w:val="000000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t xml:space="preserve">HSE</w:t>
      </w: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". </w:t>
      </w: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وينتهي كل برنامج للتعلم الإلكتروني باختبار قصير.</w:t>
      </w:r>
    </w:p>
    <w:p w:rsidR="004138F6" w:rsidRPr="00DA637F" w:rsidRDefault="004138F6" w:rsidP="00413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38F6" w:rsidRPr="00DA637F" w:rsidRDefault="004138F6" w:rsidP="00413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قُم بشرح إجراءات التقدم للحصول على الـ 12 برنامجًا للتعلم الإلكتروني.</w:t>
      </w:r>
    </w:p>
    <w:p w:rsidR="004138F6" w:rsidRPr="00DA637F" w:rsidRDefault="004138F6" w:rsidP="00413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</w:rPr>
        <w:bidi w:val="1"/>
      </w:pPr>
      <w:r>
        <w:rPr>
          <w:rFonts w:ascii="Arial" w:cs="Arial" w:hAnsi="Arial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هناك خياران ممكنان:</w:t>
      </w:r>
    </w:p>
    <w:p w:rsidR="004138F6" w:rsidRPr="00DA637F" w:rsidRDefault="004138F6" w:rsidP="004138F6">
      <w:pPr>
        <w:pStyle w:val="Paragraphedeliste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يتمتع الأشخاص بحريتهم المستقلة من حيث حضور برامج التعلم الإلكترونية حسبما يتراءى لهم.</w:t>
      </w:r>
    </w:p>
    <w:p w:rsidR="004138F6" w:rsidRPr="00DA637F" w:rsidRDefault="004138F6" w:rsidP="004138F6">
      <w:pPr>
        <w:pStyle w:val="Paragraphedeliste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وسواء يبدو لكم من المهم أن تكون هذه البرامج مصحوبة بدعم فني كي يتم اجتياز الوحدات، وفي هذه الحالة ينبغي تخطيط الدورات.</w:t>
      </w:r>
    </w:p>
    <w:p w:rsidR="00B50917" w:rsidRDefault="00B50917" w:rsidP="00B509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38F6" w:rsidRPr="00B50917" w:rsidRDefault="00B50917" w:rsidP="00B509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وإذا كان ذلك ممكنًا، فقُم بعرض برنامج التعلم الإلكتروني الخاص بالقاعدة رقم 3 "الإيماءات والمواقف" في القاعة.</w:t>
      </w:r>
    </w:p>
    <w:p w:rsidR="00B50917" w:rsidRDefault="00B50917" w:rsidP="00F308F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138F6" w:rsidRDefault="004138F6" w:rsidP="00F308F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ومن أجل أن تتمكنوا من رؤية الواقع على ما هو عليه، أقترح عليكم أن نبدأ منذ هذه اللحظة ببرنامج التعلم الإلكتروني الخاص بالقاعدة رقم 3.</w:t>
      </w:r>
    </w:p>
    <w:p w:rsidR="00B50917" w:rsidRDefault="00B50917" w:rsidP="00F308F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50917" w:rsidRDefault="00B50917" w:rsidP="00B509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اترك المشاركين بمفردهم. </w:t>
      </w: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قدِّم المساعدة فقط في حالة وجود صعوبات تقنية. (الاتصال، وتصفح الوحدة، إلخ ...).</w:t>
      </w:r>
    </w:p>
    <w:p w:rsidR="00B50917" w:rsidRDefault="00B50917" w:rsidP="00B509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50917" w:rsidRDefault="00B50917" w:rsidP="00B509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وبمجرد انتهاء كل مشارك:</w:t>
      </w:r>
    </w:p>
    <w:p w:rsidR="00B50917" w:rsidRDefault="00AD67D4" w:rsidP="00B50917">
      <w:pPr>
        <w:pStyle w:val="Paragraphedeliste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قُم بعمل تلخيص سريع للمعلومات معه.</w:t>
      </w:r>
    </w:p>
    <w:p w:rsidR="00B50917" w:rsidRDefault="00B50917" w:rsidP="00B50917">
      <w:pPr>
        <w:pStyle w:val="Paragraphedeliste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قُم بالإجابة عن الأسئلة أو اسأل عما إذا كانت لديه مشاكل في برنامج التعلم الإلكتروني هذا.</w:t>
      </w:r>
    </w:p>
    <w:p w:rsidR="00B50917" w:rsidRDefault="008925EE" w:rsidP="00B50917">
      <w:pPr>
        <w:pStyle w:val="Paragraphedeliste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قُم بالإشارة إلى أنه، من الآن فصاعدًا، تتبقى لديه مسؤولية حضور 11 برنامج تعلم إلكتروني.</w:t>
      </w:r>
    </w:p>
    <w:p w:rsidR="00B31BB3" w:rsidRDefault="00B31BB3" w:rsidP="00B50917">
      <w:pPr>
        <w:pStyle w:val="Paragraphedeliste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ابحث معه كيفية تنفيذ برامج التعلم الإلكتروني الإحدى عشر (11) الأخرى: وحدهم أو خلال الدورات المقررة.</w:t>
      </w:r>
    </w:p>
    <w:p w:rsidR="00AD67D4" w:rsidRDefault="00AD67D4" w:rsidP="00AD67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31BB3" w:rsidRDefault="00A66991" w:rsidP="00B31B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قُم بتخطيط الدورات، إذا لزم الأمر.</w:t>
      </w:r>
    </w:p>
    <w:p w:rsidR="00B31BB3" w:rsidRDefault="00B31BB3" w:rsidP="00AD67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31BB3" w:rsidRDefault="00B31BB3" w:rsidP="00AD67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925EE" w:rsidRPr="00AD67D4" w:rsidRDefault="00AD67D4" w:rsidP="00AD67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قُم بتقديم الشكر.</w:t>
      </w:r>
    </w:p>
    <w:p w:rsidR="008925EE" w:rsidRDefault="008925EE" w:rsidP="00D159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A6DB6" w:rsidRPr="008925EE" w:rsidRDefault="008925EE" w:rsidP="008925E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30 دقيقة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01:20</w:t>
      </w:r>
    </w:p>
    <w:sectPr w:rsidR="00FA6DB6" w:rsidRPr="008925EE" w:rsidSect="00FF216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470" w:bottom="1134" w:left="1066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384" w:rsidRDefault="00F77384">
      <w:pPr>
        <w:bidi w:val="1"/>
      </w:pPr>
      <w:r>
        <w:separator/>
      </w:r>
    </w:p>
  </w:endnote>
  <w:endnote w:type="continuationSeparator" w:id="0">
    <w:p w:rsidR="00F77384" w:rsidRDefault="00F77384">
      <w:pPr>
        <w:bidi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238834"/>
      <w:docPartObj>
        <w:docPartGallery w:val="Page Numbers (Bottom of Page)"/>
        <w:docPartUnique/>
      </w:docPartObj>
    </w:sdtPr>
    <w:sdtContent>
      <w:p w:rsidR="00FF216D" w:rsidRDefault="00FF216D">
        <w:pPr>
          <w:pStyle w:val="Pieddepage"/>
          <w:jc w:val="right"/>
          <w:bidi w:val="1"/>
        </w:pPr>
        <w:fldSimple w:instr=" PAGE   \* MERGEFORMAT ">
          <w:r>
            <w:rPr>
              <w:noProof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4</w:t>
          </w:r>
        </w:fldSimple>
      </w:p>
    </w:sdtContent>
  </w:sdt>
  <w:p w:rsidR="00FF216D" w:rsidRDefault="00FF216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20" w:rsidRPr="00225D9F" w:rsidRDefault="008C0512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bidi w:val="1"/>
    </w:pPr>
    <w:r>
      <w:rPr>
        <w:rStyle w:val="Numrodepage"/>
        <w:rFonts w:ascii="Arial" w:cs="Arial" w:hAnsi="Arial"/>
        <w:color w:val="808080" w:themeColor="background1" w:themeShade="80"/>
        <w:sz w:val="28"/>
        <w:szCs w:val="28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rFonts w:ascii="Arial" w:cs="Arial" w:hAnsi="Arial"/>
        <w:noProof/>
        <w:color w:val="808080" w:themeColor="background1" w:themeShade="80"/>
        <w:sz w:val="28"/>
        <w:szCs w:val="28"/>
        <w:lang w:bidi="ar"/>
        <w:b w:val="1"/>
        <w:bCs w:val="1"/>
        <w:i w:val="1"/>
        <w:iCs w:val="1"/>
        <w:u w:val="none"/>
        <w:vertAlign w:val="baseline"/>
        <w:rtl w:val="1"/>
      </w:rPr>
      <w:t xml:space="preserve">1</w: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2F1120" w:rsidRPr="002F1120" w:rsidRDefault="00225D9F" w:rsidP="002F1120">
    <w:pPr>
      <w:pStyle w:val="Pieddepage"/>
      <w:ind w:right="360"/>
      <w:rPr>
        <w:rFonts w:ascii="Arial" w:hAnsi="Arial" w:cs="Arial"/>
        <w:sz w:val="20"/>
        <w:szCs w:val="20"/>
      </w:rPr>
      <w:bidi w:val="1"/>
    </w:pPr>
    <w:r>
      <w:rPr>
        <w:rFonts w:ascii="Arial" w:cs="Arial" w:hAnsi="Arial"/>
        <w:sz w:val="20"/>
        <w:szCs w:val="20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b w:val="0"/>
        <w:bCs w:val="0"/>
        <w:i w:val="0"/>
        <w:iCs w:val="0"/>
        <w:u w:val="none"/>
        <w:vertAlign w:val="baseline"/>
        <w:rtl w:val="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384" w:rsidRDefault="00F77384">
      <w:pPr>
        <w:bidi w:val="1"/>
      </w:pPr>
      <w:r>
        <w:separator/>
      </w:r>
    </w:p>
  </w:footnote>
  <w:footnote w:type="continuationSeparator" w:id="0">
    <w:p w:rsidR="00F77384" w:rsidRDefault="00F77384">
      <w:pPr>
        <w:bidi w:val="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  <w:bidiVisual/>
    </w:tblPr>
    <w:tblGrid>
      <w:gridCol w:w="2824"/>
      <w:gridCol w:w="6977"/>
    </w:tblGrid>
    <w:tr w:rsidR="00FF216D" w:rsidRPr="008166DB" w:rsidTr="0089704C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FF216D" w:rsidRPr="003F396F" w:rsidRDefault="00FF216D" w:rsidP="0089704C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1"/>
          </w:pPr>
          <w:r>
            <w:rPr>
              <w:noProof/>
              <w:sz w:val="28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FF216D" w:rsidRPr="00A10B3D" w:rsidRDefault="00FF216D" w:rsidP="0089704C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1"/>
          </w:pPr>
          <w:r>
            <w:rPr>
              <w:sz w:val="28"/>
              <w:szCs w:val="28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مجموعة دمج الصحة والسلامة والبيئة "</w:t>
          </w:r>
          <w:r>
            <w:rPr>
              <w:sz w:val="28"/>
              <w:szCs w:val="28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</w:t>
          </w:r>
          <w:r>
            <w:rPr>
              <w:sz w:val="28"/>
              <w:szCs w:val="28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"</w:t>
          </w:r>
        </w:p>
      </w:tc>
    </w:tr>
    <w:tr w:rsidR="00FF216D" w:rsidRPr="008166DB" w:rsidTr="0089704C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FF216D" w:rsidRDefault="00FF216D" w:rsidP="0089704C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FF216D" w:rsidRPr="003F2295" w:rsidRDefault="00FF216D" w:rsidP="0089704C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1"/>
          </w:pPr>
          <w:r>
            <w:rPr>
              <w:rFonts w:ascii="Helvetica" w:eastAsia="Times New Roman" w:hAnsi="Helvetica"/>
              <w:color w:val="004164"/>
              <w:szCs w:val="32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دليل مدير الجلسة</w:t>
          </w:r>
        </w:p>
      </w:tc>
    </w:tr>
    <w:tr w:rsidR="00FF216D" w:rsidRPr="003F396F" w:rsidTr="0089704C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FF216D" w:rsidRPr="003F396F" w:rsidRDefault="00FF216D" w:rsidP="0089704C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FF216D" w:rsidRPr="00A10B3D" w:rsidRDefault="00FF216D" w:rsidP="0089704C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1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وحدة المناهج الدراسية الأساسية العامة 5.1 - الإصدار الثاني</w:t>
          </w:r>
        </w:p>
      </w:tc>
    </w:tr>
  </w:tbl>
  <w:p w:rsidR="00FF216D" w:rsidRDefault="00FF216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  <w:bidiVisual/>
    </w:tblPr>
    <w:tblGrid>
      <w:gridCol w:w="2824"/>
      <w:gridCol w:w="6977"/>
    </w:tblGrid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1"/>
          </w:pPr>
          <w:r>
            <w:rPr>
              <w:noProof/>
              <w:sz w:val="28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50908" w:rsidRPr="00A10B3D" w:rsidRDefault="00550908" w:rsidP="00A068F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1"/>
          </w:pPr>
          <w:r>
            <w:rPr>
              <w:sz w:val="28"/>
              <w:szCs w:val="28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مجموعة دمج الصحة والسلامة والبيئة "</w:t>
          </w:r>
          <w:r>
            <w:rPr>
              <w:sz w:val="28"/>
              <w:szCs w:val="28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</w:t>
          </w:r>
          <w:r>
            <w:rPr>
              <w:sz w:val="28"/>
              <w:szCs w:val="28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"</w:t>
          </w:r>
        </w:p>
      </w:tc>
    </w:tr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50908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3F2295" w:rsidRDefault="00550908" w:rsidP="00A068F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1"/>
          </w:pPr>
          <w:r>
            <w:rPr>
              <w:rFonts w:ascii="Helvetica" w:eastAsia="Times New Roman" w:hAnsi="Helvetica"/>
              <w:color w:val="004164"/>
              <w:szCs w:val="32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دليل مدير الجلسة</w:t>
          </w:r>
        </w:p>
      </w:tc>
    </w:tr>
    <w:tr w:rsidR="00550908" w:rsidRPr="003F396F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A10B3D" w:rsidRDefault="00550908" w:rsidP="00B8283D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1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وحدة المناهج الدراسية الأساسية العامة 5.1 - الإصدار الثاني</w:t>
          </w:r>
        </w:p>
      </w:tc>
    </w:tr>
  </w:tbl>
  <w:p w:rsidR="00550908" w:rsidRDefault="0055090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029E"/>
    <w:multiLevelType w:val="hybridMultilevel"/>
    <w:tmpl w:val="8B966F8C"/>
    <w:lvl w:ilvl="0" w:tplc="6A80232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6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941D51"/>
    <w:multiLevelType w:val="hybridMultilevel"/>
    <w:tmpl w:val="CB4CC494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9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57170"/>
    <w:multiLevelType w:val="hybridMultilevel"/>
    <w:tmpl w:val="B1C69DEE"/>
    <w:lvl w:ilvl="0" w:tplc="8A62351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32FD4280"/>
    <w:multiLevelType w:val="hybridMultilevel"/>
    <w:tmpl w:val="520E58C8"/>
    <w:lvl w:ilvl="0" w:tplc="0A5CC698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>
    <w:nsid w:val="3307597E"/>
    <w:multiLevelType w:val="hybridMultilevel"/>
    <w:tmpl w:val="F300C960"/>
    <w:lvl w:ilvl="0" w:tplc="775EDBD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4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BF651C"/>
    <w:multiLevelType w:val="hybridMultilevel"/>
    <w:tmpl w:val="5674F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18">
    <w:nsid w:val="516729EA"/>
    <w:multiLevelType w:val="hybridMultilevel"/>
    <w:tmpl w:val="03EE3AD6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B74664"/>
    <w:multiLevelType w:val="hybridMultilevel"/>
    <w:tmpl w:val="61D81566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2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80E24A7"/>
    <w:multiLevelType w:val="hybridMultilevel"/>
    <w:tmpl w:val="EA4C2510"/>
    <w:lvl w:ilvl="0" w:tplc="BE880832">
      <w:start w:val="3"/>
      <w:numFmt w:val="bullet"/>
      <w:lvlText w:val=""/>
      <w:lvlJc w:val="left"/>
      <w:pPr>
        <w:ind w:left="3195" w:hanging="360"/>
      </w:pPr>
      <w:rPr>
        <w:rFonts w:ascii="Wingdings" w:eastAsia="Arial Unicode MS" w:hAnsi="Wingdings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4">
    <w:nsid w:val="698448DC"/>
    <w:multiLevelType w:val="hybridMultilevel"/>
    <w:tmpl w:val="CEC84FF0"/>
    <w:lvl w:ilvl="0" w:tplc="2BA0E82E">
      <w:start w:val="5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6">
    <w:nsid w:val="79CC6B74"/>
    <w:multiLevelType w:val="hybridMultilevel"/>
    <w:tmpl w:val="FD30C0F0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1"/>
  </w:num>
  <w:num w:numId="4">
    <w:abstractNumId w:val="5"/>
  </w:num>
  <w:num w:numId="5">
    <w:abstractNumId w:val="9"/>
  </w:num>
  <w:num w:numId="6">
    <w:abstractNumId w:val="19"/>
  </w:num>
  <w:num w:numId="7">
    <w:abstractNumId w:val="2"/>
  </w:num>
  <w:num w:numId="8">
    <w:abstractNumId w:val="15"/>
  </w:num>
  <w:num w:numId="9">
    <w:abstractNumId w:val="4"/>
  </w:num>
  <w:num w:numId="10">
    <w:abstractNumId w:val="13"/>
  </w:num>
  <w:num w:numId="11">
    <w:abstractNumId w:val="22"/>
  </w:num>
  <w:num w:numId="12">
    <w:abstractNumId w:val="14"/>
  </w:num>
  <w:num w:numId="13">
    <w:abstractNumId w:val="28"/>
  </w:num>
  <w:num w:numId="14">
    <w:abstractNumId w:val="3"/>
  </w:num>
  <w:num w:numId="15">
    <w:abstractNumId w:val="27"/>
  </w:num>
  <w:num w:numId="16">
    <w:abstractNumId w:val="6"/>
  </w:num>
  <w:num w:numId="17">
    <w:abstractNumId w:val="1"/>
  </w:num>
  <w:num w:numId="18">
    <w:abstractNumId w:val="16"/>
  </w:num>
  <w:num w:numId="19">
    <w:abstractNumId w:val="26"/>
  </w:num>
  <w:num w:numId="20">
    <w:abstractNumId w:val="7"/>
  </w:num>
  <w:num w:numId="21">
    <w:abstractNumId w:val="20"/>
  </w:num>
  <w:num w:numId="22">
    <w:abstractNumId w:val="17"/>
  </w:num>
  <w:num w:numId="23">
    <w:abstractNumId w:val="11"/>
  </w:num>
  <w:num w:numId="24">
    <w:abstractNumId w:val="24"/>
  </w:num>
  <w:num w:numId="25">
    <w:abstractNumId w:val="18"/>
  </w:num>
  <w:num w:numId="26">
    <w:abstractNumId w:val="23"/>
  </w:num>
  <w:num w:numId="27">
    <w:abstractNumId w:val="12"/>
  </w:num>
  <w:num w:numId="28">
    <w:abstractNumId w:val="10"/>
  </w:num>
  <w:num w:numId="29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4A67"/>
    <w:rsid w:val="00005396"/>
    <w:rsid w:val="000057A5"/>
    <w:rsid w:val="00013008"/>
    <w:rsid w:val="00013D04"/>
    <w:rsid w:val="000157E2"/>
    <w:rsid w:val="00016E75"/>
    <w:rsid w:val="00020F96"/>
    <w:rsid w:val="00022F86"/>
    <w:rsid w:val="00027A59"/>
    <w:rsid w:val="00032146"/>
    <w:rsid w:val="00034DD6"/>
    <w:rsid w:val="0003516E"/>
    <w:rsid w:val="00037F64"/>
    <w:rsid w:val="00040C94"/>
    <w:rsid w:val="00041CDA"/>
    <w:rsid w:val="00042527"/>
    <w:rsid w:val="00046306"/>
    <w:rsid w:val="00047355"/>
    <w:rsid w:val="00053BFA"/>
    <w:rsid w:val="0006148D"/>
    <w:rsid w:val="00061697"/>
    <w:rsid w:val="00062325"/>
    <w:rsid w:val="0007545C"/>
    <w:rsid w:val="00094340"/>
    <w:rsid w:val="00094B6B"/>
    <w:rsid w:val="00095AFA"/>
    <w:rsid w:val="00096512"/>
    <w:rsid w:val="0009662F"/>
    <w:rsid w:val="000967A5"/>
    <w:rsid w:val="00096C1B"/>
    <w:rsid w:val="000A7B0E"/>
    <w:rsid w:val="000B20E8"/>
    <w:rsid w:val="000C2AA6"/>
    <w:rsid w:val="000D054A"/>
    <w:rsid w:val="000D35C8"/>
    <w:rsid w:val="000D3AB7"/>
    <w:rsid w:val="000E1CAB"/>
    <w:rsid w:val="000E4BF9"/>
    <w:rsid w:val="000E5AAA"/>
    <w:rsid w:val="000F3C72"/>
    <w:rsid w:val="00103D7C"/>
    <w:rsid w:val="00107879"/>
    <w:rsid w:val="001079E9"/>
    <w:rsid w:val="00111397"/>
    <w:rsid w:val="001120F8"/>
    <w:rsid w:val="00117B18"/>
    <w:rsid w:val="00136C77"/>
    <w:rsid w:val="00137423"/>
    <w:rsid w:val="0014007C"/>
    <w:rsid w:val="00141509"/>
    <w:rsid w:val="001443D4"/>
    <w:rsid w:val="0014607D"/>
    <w:rsid w:val="0014608C"/>
    <w:rsid w:val="00152EED"/>
    <w:rsid w:val="001547E9"/>
    <w:rsid w:val="001567E6"/>
    <w:rsid w:val="00172369"/>
    <w:rsid w:val="00182B39"/>
    <w:rsid w:val="00185950"/>
    <w:rsid w:val="001877C3"/>
    <w:rsid w:val="00192B64"/>
    <w:rsid w:val="001943A1"/>
    <w:rsid w:val="001A3620"/>
    <w:rsid w:val="001A61CA"/>
    <w:rsid w:val="001A64F4"/>
    <w:rsid w:val="001B0130"/>
    <w:rsid w:val="001B5DB0"/>
    <w:rsid w:val="001C154A"/>
    <w:rsid w:val="001C337A"/>
    <w:rsid w:val="001C35D9"/>
    <w:rsid w:val="001C4976"/>
    <w:rsid w:val="001E1395"/>
    <w:rsid w:val="001E2DC2"/>
    <w:rsid w:val="001E49BC"/>
    <w:rsid w:val="001E5F86"/>
    <w:rsid w:val="001E7DD6"/>
    <w:rsid w:val="001F0C7F"/>
    <w:rsid w:val="0020007A"/>
    <w:rsid w:val="002009E5"/>
    <w:rsid w:val="00203418"/>
    <w:rsid w:val="00212745"/>
    <w:rsid w:val="0021685C"/>
    <w:rsid w:val="002169AA"/>
    <w:rsid w:val="0021710D"/>
    <w:rsid w:val="00217DF1"/>
    <w:rsid w:val="002241F0"/>
    <w:rsid w:val="00225D7A"/>
    <w:rsid w:val="00225D9F"/>
    <w:rsid w:val="00227E3A"/>
    <w:rsid w:val="00232E4A"/>
    <w:rsid w:val="002348B4"/>
    <w:rsid w:val="00235238"/>
    <w:rsid w:val="00237964"/>
    <w:rsid w:val="00250C62"/>
    <w:rsid w:val="00255347"/>
    <w:rsid w:val="002559B6"/>
    <w:rsid w:val="002662FB"/>
    <w:rsid w:val="00273339"/>
    <w:rsid w:val="00275FDC"/>
    <w:rsid w:val="00276039"/>
    <w:rsid w:val="002771B2"/>
    <w:rsid w:val="002818FE"/>
    <w:rsid w:val="00284F7B"/>
    <w:rsid w:val="00286FD2"/>
    <w:rsid w:val="00291482"/>
    <w:rsid w:val="002918C3"/>
    <w:rsid w:val="0029260D"/>
    <w:rsid w:val="0029444F"/>
    <w:rsid w:val="002A3BAE"/>
    <w:rsid w:val="002A78CD"/>
    <w:rsid w:val="002C1569"/>
    <w:rsid w:val="002C18FA"/>
    <w:rsid w:val="002C2E97"/>
    <w:rsid w:val="002C70B2"/>
    <w:rsid w:val="002D1AD9"/>
    <w:rsid w:val="002D4044"/>
    <w:rsid w:val="002E25EF"/>
    <w:rsid w:val="002E4A32"/>
    <w:rsid w:val="002E559D"/>
    <w:rsid w:val="002F06B6"/>
    <w:rsid w:val="002F1120"/>
    <w:rsid w:val="00301088"/>
    <w:rsid w:val="00306A32"/>
    <w:rsid w:val="003072D6"/>
    <w:rsid w:val="003113C6"/>
    <w:rsid w:val="00330341"/>
    <w:rsid w:val="00332C8F"/>
    <w:rsid w:val="003358F3"/>
    <w:rsid w:val="00342037"/>
    <w:rsid w:val="00345E96"/>
    <w:rsid w:val="00346BD6"/>
    <w:rsid w:val="003501F9"/>
    <w:rsid w:val="0035279F"/>
    <w:rsid w:val="00357E2F"/>
    <w:rsid w:val="003648B3"/>
    <w:rsid w:val="00366FF4"/>
    <w:rsid w:val="00370B49"/>
    <w:rsid w:val="00380D33"/>
    <w:rsid w:val="0038545A"/>
    <w:rsid w:val="00395679"/>
    <w:rsid w:val="003A00FE"/>
    <w:rsid w:val="003A1252"/>
    <w:rsid w:val="003A1990"/>
    <w:rsid w:val="003A6E40"/>
    <w:rsid w:val="003B391C"/>
    <w:rsid w:val="003B4325"/>
    <w:rsid w:val="003B781E"/>
    <w:rsid w:val="003C062F"/>
    <w:rsid w:val="003C0CD6"/>
    <w:rsid w:val="003D3FC3"/>
    <w:rsid w:val="003D4415"/>
    <w:rsid w:val="003D4749"/>
    <w:rsid w:val="003D75C1"/>
    <w:rsid w:val="003E2AFE"/>
    <w:rsid w:val="003F092F"/>
    <w:rsid w:val="003F13EE"/>
    <w:rsid w:val="003F22A1"/>
    <w:rsid w:val="003F7CF0"/>
    <w:rsid w:val="00404539"/>
    <w:rsid w:val="0040472E"/>
    <w:rsid w:val="00407B29"/>
    <w:rsid w:val="00411F6F"/>
    <w:rsid w:val="004138F6"/>
    <w:rsid w:val="00414531"/>
    <w:rsid w:val="00414537"/>
    <w:rsid w:val="0042087F"/>
    <w:rsid w:val="00420ACC"/>
    <w:rsid w:val="0042303F"/>
    <w:rsid w:val="00425DAA"/>
    <w:rsid w:val="0042761B"/>
    <w:rsid w:val="00427C93"/>
    <w:rsid w:val="00430888"/>
    <w:rsid w:val="00431C7A"/>
    <w:rsid w:val="004359FE"/>
    <w:rsid w:val="0044045F"/>
    <w:rsid w:val="00441BDB"/>
    <w:rsid w:val="00443F7A"/>
    <w:rsid w:val="00445873"/>
    <w:rsid w:val="0044733E"/>
    <w:rsid w:val="00451385"/>
    <w:rsid w:val="004519B4"/>
    <w:rsid w:val="00453837"/>
    <w:rsid w:val="00455796"/>
    <w:rsid w:val="00457988"/>
    <w:rsid w:val="004608B4"/>
    <w:rsid w:val="00461848"/>
    <w:rsid w:val="004618BD"/>
    <w:rsid w:val="0046730D"/>
    <w:rsid w:val="004729C3"/>
    <w:rsid w:val="004769BD"/>
    <w:rsid w:val="0048275E"/>
    <w:rsid w:val="004A682C"/>
    <w:rsid w:val="004B5405"/>
    <w:rsid w:val="004B6AB1"/>
    <w:rsid w:val="004B7A9E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A4E"/>
    <w:rsid w:val="00506764"/>
    <w:rsid w:val="0051124F"/>
    <w:rsid w:val="0051527D"/>
    <w:rsid w:val="005154DA"/>
    <w:rsid w:val="00520299"/>
    <w:rsid w:val="0052790C"/>
    <w:rsid w:val="00533318"/>
    <w:rsid w:val="00534A79"/>
    <w:rsid w:val="005355B0"/>
    <w:rsid w:val="00543866"/>
    <w:rsid w:val="00550908"/>
    <w:rsid w:val="00557DBD"/>
    <w:rsid w:val="005609B5"/>
    <w:rsid w:val="00582580"/>
    <w:rsid w:val="005837C0"/>
    <w:rsid w:val="00587D5F"/>
    <w:rsid w:val="005945E9"/>
    <w:rsid w:val="005969A5"/>
    <w:rsid w:val="00597D8B"/>
    <w:rsid w:val="005A1AD8"/>
    <w:rsid w:val="005A3E1E"/>
    <w:rsid w:val="005A4E57"/>
    <w:rsid w:val="005B1E88"/>
    <w:rsid w:val="005B2226"/>
    <w:rsid w:val="005C0811"/>
    <w:rsid w:val="005C25C1"/>
    <w:rsid w:val="005C4603"/>
    <w:rsid w:val="005D001C"/>
    <w:rsid w:val="005D47CB"/>
    <w:rsid w:val="005E1A0E"/>
    <w:rsid w:val="005E3778"/>
    <w:rsid w:val="005E3D1C"/>
    <w:rsid w:val="005F083B"/>
    <w:rsid w:val="005F44F4"/>
    <w:rsid w:val="005F6F42"/>
    <w:rsid w:val="005F7724"/>
    <w:rsid w:val="00601A88"/>
    <w:rsid w:val="006035A1"/>
    <w:rsid w:val="0060588C"/>
    <w:rsid w:val="00606A11"/>
    <w:rsid w:val="0061715C"/>
    <w:rsid w:val="0062635E"/>
    <w:rsid w:val="0063062B"/>
    <w:rsid w:val="00633936"/>
    <w:rsid w:val="00637E8C"/>
    <w:rsid w:val="00651489"/>
    <w:rsid w:val="006515B1"/>
    <w:rsid w:val="00653826"/>
    <w:rsid w:val="0065513D"/>
    <w:rsid w:val="0066000F"/>
    <w:rsid w:val="00662F93"/>
    <w:rsid w:val="00663D59"/>
    <w:rsid w:val="006658EF"/>
    <w:rsid w:val="006660AB"/>
    <w:rsid w:val="0067179E"/>
    <w:rsid w:val="006809E7"/>
    <w:rsid w:val="00687ACC"/>
    <w:rsid w:val="006914D1"/>
    <w:rsid w:val="006916F3"/>
    <w:rsid w:val="006A1A81"/>
    <w:rsid w:val="006A2CB7"/>
    <w:rsid w:val="006B24AA"/>
    <w:rsid w:val="006B3F69"/>
    <w:rsid w:val="006B69A7"/>
    <w:rsid w:val="006C1C90"/>
    <w:rsid w:val="006D70D2"/>
    <w:rsid w:val="006E53C5"/>
    <w:rsid w:val="006E7E30"/>
    <w:rsid w:val="006F09C2"/>
    <w:rsid w:val="006F3BF4"/>
    <w:rsid w:val="00701270"/>
    <w:rsid w:val="0070332A"/>
    <w:rsid w:val="00703B05"/>
    <w:rsid w:val="0071182A"/>
    <w:rsid w:val="00711B04"/>
    <w:rsid w:val="007227FC"/>
    <w:rsid w:val="007413A7"/>
    <w:rsid w:val="00743D75"/>
    <w:rsid w:val="00744A52"/>
    <w:rsid w:val="007454BD"/>
    <w:rsid w:val="007527E6"/>
    <w:rsid w:val="00752BAE"/>
    <w:rsid w:val="00765B21"/>
    <w:rsid w:val="007705EA"/>
    <w:rsid w:val="0077675C"/>
    <w:rsid w:val="00777F0E"/>
    <w:rsid w:val="00781112"/>
    <w:rsid w:val="00784823"/>
    <w:rsid w:val="00786051"/>
    <w:rsid w:val="00786A2C"/>
    <w:rsid w:val="0079030A"/>
    <w:rsid w:val="00790758"/>
    <w:rsid w:val="00791FAC"/>
    <w:rsid w:val="00792B8F"/>
    <w:rsid w:val="0079342C"/>
    <w:rsid w:val="00795E49"/>
    <w:rsid w:val="007A58C6"/>
    <w:rsid w:val="007A5F8D"/>
    <w:rsid w:val="007B2CC8"/>
    <w:rsid w:val="007B479F"/>
    <w:rsid w:val="007C00AE"/>
    <w:rsid w:val="007C2DA8"/>
    <w:rsid w:val="007C54DC"/>
    <w:rsid w:val="007D153C"/>
    <w:rsid w:val="007E1B1C"/>
    <w:rsid w:val="007E239F"/>
    <w:rsid w:val="007F3D9C"/>
    <w:rsid w:val="00800CEA"/>
    <w:rsid w:val="00803850"/>
    <w:rsid w:val="0080407A"/>
    <w:rsid w:val="00805D0D"/>
    <w:rsid w:val="0080620F"/>
    <w:rsid w:val="00807642"/>
    <w:rsid w:val="008230E3"/>
    <w:rsid w:val="008244DF"/>
    <w:rsid w:val="00831002"/>
    <w:rsid w:val="0084396E"/>
    <w:rsid w:val="00843F02"/>
    <w:rsid w:val="008454B1"/>
    <w:rsid w:val="00853257"/>
    <w:rsid w:val="0085520C"/>
    <w:rsid w:val="00855DC2"/>
    <w:rsid w:val="00857620"/>
    <w:rsid w:val="00862AD6"/>
    <w:rsid w:val="008925EE"/>
    <w:rsid w:val="008A042B"/>
    <w:rsid w:val="008A4423"/>
    <w:rsid w:val="008A50AC"/>
    <w:rsid w:val="008A6A6D"/>
    <w:rsid w:val="008A7B9A"/>
    <w:rsid w:val="008B0353"/>
    <w:rsid w:val="008B13D2"/>
    <w:rsid w:val="008B3F10"/>
    <w:rsid w:val="008B5649"/>
    <w:rsid w:val="008B6795"/>
    <w:rsid w:val="008B7534"/>
    <w:rsid w:val="008C0512"/>
    <w:rsid w:val="008C4232"/>
    <w:rsid w:val="008C4257"/>
    <w:rsid w:val="008D12DB"/>
    <w:rsid w:val="008D420C"/>
    <w:rsid w:val="008D4389"/>
    <w:rsid w:val="008D6C08"/>
    <w:rsid w:val="008D7243"/>
    <w:rsid w:val="008E0BD8"/>
    <w:rsid w:val="008F05E2"/>
    <w:rsid w:val="008F3005"/>
    <w:rsid w:val="008F708A"/>
    <w:rsid w:val="00902643"/>
    <w:rsid w:val="0090470C"/>
    <w:rsid w:val="00906888"/>
    <w:rsid w:val="0091075C"/>
    <w:rsid w:val="009114A9"/>
    <w:rsid w:val="009148DC"/>
    <w:rsid w:val="00921D94"/>
    <w:rsid w:val="009259F1"/>
    <w:rsid w:val="00926054"/>
    <w:rsid w:val="009270CB"/>
    <w:rsid w:val="00933C7A"/>
    <w:rsid w:val="00933CE1"/>
    <w:rsid w:val="009418FE"/>
    <w:rsid w:val="00950326"/>
    <w:rsid w:val="00950D0A"/>
    <w:rsid w:val="00950EC3"/>
    <w:rsid w:val="00951A96"/>
    <w:rsid w:val="0095278C"/>
    <w:rsid w:val="00952C7F"/>
    <w:rsid w:val="00952F01"/>
    <w:rsid w:val="00957ABE"/>
    <w:rsid w:val="009628B8"/>
    <w:rsid w:val="0096536F"/>
    <w:rsid w:val="009655FC"/>
    <w:rsid w:val="009708C4"/>
    <w:rsid w:val="009752EB"/>
    <w:rsid w:val="00985F09"/>
    <w:rsid w:val="00985F30"/>
    <w:rsid w:val="009867B4"/>
    <w:rsid w:val="0098731B"/>
    <w:rsid w:val="00991EDB"/>
    <w:rsid w:val="00994405"/>
    <w:rsid w:val="00995A7A"/>
    <w:rsid w:val="00996A0C"/>
    <w:rsid w:val="009A1DB7"/>
    <w:rsid w:val="009A3C3E"/>
    <w:rsid w:val="009B0A85"/>
    <w:rsid w:val="009B2AF4"/>
    <w:rsid w:val="009B2F00"/>
    <w:rsid w:val="009B30F7"/>
    <w:rsid w:val="009B771A"/>
    <w:rsid w:val="009C2601"/>
    <w:rsid w:val="009C60C8"/>
    <w:rsid w:val="009C71F7"/>
    <w:rsid w:val="009D142A"/>
    <w:rsid w:val="009D16BC"/>
    <w:rsid w:val="009D6373"/>
    <w:rsid w:val="009D6BAA"/>
    <w:rsid w:val="009F123E"/>
    <w:rsid w:val="009F14DE"/>
    <w:rsid w:val="009F2432"/>
    <w:rsid w:val="009F3D26"/>
    <w:rsid w:val="00A038E1"/>
    <w:rsid w:val="00A047FC"/>
    <w:rsid w:val="00A068EE"/>
    <w:rsid w:val="00A10B3D"/>
    <w:rsid w:val="00A11012"/>
    <w:rsid w:val="00A15095"/>
    <w:rsid w:val="00A1648F"/>
    <w:rsid w:val="00A16FE3"/>
    <w:rsid w:val="00A22495"/>
    <w:rsid w:val="00A242C1"/>
    <w:rsid w:val="00A3125F"/>
    <w:rsid w:val="00A36447"/>
    <w:rsid w:val="00A37049"/>
    <w:rsid w:val="00A37F56"/>
    <w:rsid w:val="00A4116C"/>
    <w:rsid w:val="00A43445"/>
    <w:rsid w:val="00A4589A"/>
    <w:rsid w:val="00A62699"/>
    <w:rsid w:val="00A64B4B"/>
    <w:rsid w:val="00A66991"/>
    <w:rsid w:val="00A67D63"/>
    <w:rsid w:val="00AA00A7"/>
    <w:rsid w:val="00AA35BC"/>
    <w:rsid w:val="00AC3342"/>
    <w:rsid w:val="00AC7A90"/>
    <w:rsid w:val="00AD3F54"/>
    <w:rsid w:val="00AD4C77"/>
    <w:rsid w:val="00AD67D4"/>
    <w:rsid w:val="00AD7755"/>
    <w:rsid w:val="00AE2E34"/>
    <w:rsid w:val="00AE4367"/>
    <w:rsid w:val="00B03146"/>
    <w:rsid w:val="00B05D7A"/>
    <w:rsid w:val="00B06E34"/>
    <w:rsid w:val="00B1238A"/>
    <w:rsid w:val="00B21AE6"/>
    <w:rsid w:val="00B22252"/>
    <w:rsid w:val="00B31387"/>
    <w:rsid w:val="00B31BB3"/>
    <w:rsid w:val="00B3713D"/>
    <w:rsid w:val="00B37D66"/>
    <w:rsid w:val="00B44444"/>
    <w:rsid w:val="00B500EF"/>
    <w:rsid w:val="00B50917"/>
    <w:rsid w:val="00B520A8"/>
    <w:rsid w:val="00B52D9F"/>
    <w:rsid w:val="00B604DA"/>
    <w:rsid w:val="00B63ECD"/>
    <w:rsid w:val="00B64970"/>
    <w:rsid w:val="00B66DF6"/>
    <w:rsid w:val="00B71CAB"/>
    <w:rsid w:val="00B76B55"/>
    <w:rsid w:val="00B77FFA"/>
    <w:rsid w:val="00B8283D"/>
    <w:rsid w:val="00B83C61"/>
    <w:rsid w:val="00B90698"/>
    <w:rsid w:val="00B91FAB"/>
    <w:rsid w:val="00B92802"/>
    <w:rsid w:val="00B9611C"/>
    <w:rsid w:val="00BA347F"/>
    <w:rsid w:val="00BA39E6"/>
    <w:rsid w:val="00BA7590"/>
    <w:rsid w:val="00BB0F83"/>
    <w:rsid w:val="00BB27FC"/>
    <w:rsid w:val="00BB28B2"/>
    <w:rsid w:val="00BB68A5"/>
    <w:rsid w:val="00BC2F80"/>
    <w:rsid w:val="00BC31CE"/>
    <w:rsid w:val="00BC64A3"/>
    <w:rsid w:val="00BD0BC9"/>
    <w:rsid w:val="00BD1E0D"/>
    <w:rsid w:val="00BD4DAD"/>
    <w:rsid w:val="00BD7584"/>
    <w:rsid w:val="00BE012C"/>
    <w:rsid w:val="00BE1210"/>
    <w:rsid w:val="00BE1A56"/>
    <w:rsid w:val="00BE67A5"/>
    <w:rsid w:val="00BF5B90"/>
    <w:rsid w:val="00C04F00"/>
    <w:rsid w:val="00C05D1D"/>
    <w:rsid w:val="00C06929"/>
    <w:rsid w:val="00C21051"/>
    <w:rsid w:val="00C2539F"/>
    <w:rsid w:val="00C27C8E"/>
    <w:rsid w:val="00C367CA"/>
    <w:rsid w:val="00C36FD1"/>
    <w:rsid w:val="00C37D31"/>
    <w:rsid w:val="00C44112"/>
    <w:rsid w:val="00C44A37"/>
    <w:rsid w:val="00C52806"/>
    <w:rsid w:val="00C645BE"/>
    <w:rsid w:val="00C6651E"/>
    <w:rsid w:val="00C66EE9"/>
    <w:rsid w:val="00C67EE0"/>
    <w:rsid w:val="00C71BF2"/>
    <w:rsid w:val="00C74AFA"/>
    <w:rsid w:val="00C80010"/>
    <w:rsid w:val="00C83DF6"/>
    <w:rsid w:val="00C84B16"/>
    <w:rsid w:val="00C850A6"/>
    <w:rsid w:val="00C8742B"/>
    <w:rsid w:val="00C92CA3"/>
    <w:rsid w:val="00CA01AB"/>
    <w:rsid w:val="00CA5735"/>
    <w:rsid w:val="00CA7CFC"/>
    <w:rsid w:val="00CB0181"/>
    <w:rsid w:val="00CB0513"/>
    <w:rsid w:val="00CB2E81"/>
    <w:rsid w:val="00CB641C"/>
    <w:rsid w:val="00CC1257"/>
    <w:rsid w:val="00CC188B"/>
    <w:rsid w:val="00CC4F74"/>
    <w:rsid w:val="00CC513C"/>
    <w:rsid w:val="00CC5BE2"/>
    <w:rsid w:val="00CD4973"/>
    <w:rsid w:val="00CD5FAD"/>
    <w:rsid w:val="00CD7E55"/>
    <w:rsid w:val="00CE013B"/>
    <w:rsid w:val="00CE0E27"/>
    <w:rsid w:val="00CE163E"/>
    <w:rsid w:val="00CE466A"/>
    <w:rsid w:val="00CE7A82"/>
    <w:rsid w:val="00CF05B1"/>
    <w:rsid w:val="00D10635"/>
    <w:rsid w:val="00D11427"/>
    <w:rsid w:val="00D13E36"/>
    <w:rsid w:val="00D1401E"/>
    <w:rsid w:val="00D14F62"/>
    <w:rsid w:val="00D15952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036D"/>
    <w:rsid w:val="00D56BF2"/>
    <w:rsid w:val="00D5796D"/>
    <w:rsid w:val="00D57970"/>
    <w:rsid w:val="00D57F68"/>
    <w:rsid w:val="00D66B7B"/>
    <w:rsid w:val="00D66CA1"/>
    <w:rsid w:val="00D721EC"/>
    <w:rsid w:val="00D76248"/>
    <w:rsid w:val="00D84EE2"/>
    <w:rsid w:val="00D8721F"/>
    <w:rsid w:val="00DA36D9"/>
    <w:rsid w:val="00DA637F"/>
    <w:rsid w:val="00DB30AD"/>
    <w:rsid w:val="00DC0982"/>
    <w:rsid w:val="00DC0BD5"/>
    <w:rsid w:val="00DC4680"/>
    <w:rsid w:val="00DC4CE5"/>
    <w:rsid w:val="00DD04E9"/>
    <w:rsid w:val="00DD3547"/>
    <w:rsid w:val="00DD4107"/>
    <w:rsid w:val="00DD4C31"/>
    <w:rsid w:val="00DD4EA6"/>
    <w:rsid w:val="00DE170C"/>
    <w:rsid w:val="00DE3066"/>
    <w:rsid w:val="00DE52FB"/>
    <w:rsid w:val="00DE7268"/>
    <w:rsid w:val="00DF1B8A"/>
    <w:rsid w:val="00E0184E"/>
    <w:rsid w:val="00E028A2"/>
    <w:rsid w:val="00E06039"/>
    <w:rsid w:val="00E0645B"/>
    <w:rsid w:val="00E11793"/>
    <w:rsid w:val="00E11D25"/>
    <w:rsid w:val="00E142B3"/>
    <w:rsid w:val="00E20A3D"/>
    <w:rsid w:val="00E21942"/>
    <w:rsid w:val="00E24B9F"/>
    <w:rsid w:val="00E25232"/>
    <w:rsid w:val="00E25570"/>
    <w:rsid w:val="00E25B12"/>
    <w:rsid w:val="00E40019"/>
    <w:rsid w:val="00E50596"/>
    <w:rsid w:val="00E50B95"/>
    <w:rsid w:val="00E53FC5"/>
    <w:rsid w:val="00E55865"/>
    <w:rsid w:val="00E76F22"/>
    <w:rsid w:val="00E80130"/>
    <w:rsid w:val="00E85EA4"/>
    <w:rsid w:val="00E86305"/>
    <w:rsid w:val="00E94CD9"/>
    <w:rsid w:val="00EA3E30"/>
    <w:rsid w:val="00EB2C3F"/>
    <w:rsid w:val="00EB5346"/>
    <w:rsid w:val="00EB6A78"/>
    <w:rsid w:val="00EC0604"/>
    <w:rsid w:val="00EC2A7E"/>
    <w:rsid w:val="00ED1774"/>
    <w:rsid w:val="00ED7E5A"/>
    <w:rsid w:val="00EE3414"/>
    <w:rsid w:val="00EE5053"/>
    <w:rsid w:val="00EE5AB3"/>
    <w:rsid w:val="00EE6C1D"/>
    <w:rsid w:val="00EF03E0"/>
    <w:rsid w:val="00EF0A02"/>
    <w:rsid w:val="00EF2267"/>
    <w:rsid w:val="00EF450D"/>
    <w:rsid w:val="00F153BD"/>
    <w:rsid w:val="00F16F7E"/>
    <w:rsid w:val="00F17C1B"/>
    <w:rsid w:val="00F206FE"/>
    <w:rsid w:val="00F258E0"/>
    <w:rsid w:val="00F26DC8"/>
    <w:rsid w:val="00F26E85"/>
    <w:rsid w:val="00F3047F"/>
    <w:rsid w:val="00F306D2"/>
    <w:rsid w:val="00F308F1"/>
    <w:rsid w:val="00F31C86"/>
    <w:rsid w:val="00F343B7"/>
    <w:rsid w:val="00F373B3"/>
    <w:rsid w:val="00F40DE4"/>
    <w:rsid w:val="00F414A1"/>
    <w:rsid w:val="00F4330E"/>
    <w:rsid w:val="00F44D4F"/>
    <w:rsid w:val="00F4514C"/>
    <w:rsid w:val="00F534BE"/>
    <w:rsid w:val="00F54F8A"/>
    <w:rsid w:val="00F604F8"/>
    <w:rsid w:val="00F6110D"/>
    <w:rsid w:val="00F616C8"/>
    <w:rsid w:val="00F619AE"/>
    <w:rsid w:val="00F61A52"/>
    <w:rsid w:val="00F64178"/>
    <w:rsid w:val="00F65289"/>
    <w:rsid w:val="00F6547C"/>
    <w:rsid w:val="00F65742"/>
    <w:rsid w:val="00F701BA"/>
    <w:rsid w:val="00F7621D"/>
    <w:rsid w:val="00F77384"/>
    <w:rsid w:val="00F775CC"/>
    <w:rsid w:val="00F80198"/>
    <w:rsid w:val="00F80A19"/>
    <w:rsid w:val="00F84799"/>
    <w:rsid w:val="00F93B60"/>
    <w:rsid w:val="00FA5D48"/>
    <w:rsid w:val="00FA6DB6"/>
    <w:rsid w:val="00FB5BEF"/>
    <w:rsid w:val="00FB5DF4"/>
    <w:rsid w:val="00FB78B4"/>
    <w:rsid w:val="00FB7C37"/>
    <w:rsid w:val="00FC5051"/>
    <w:rsid w:val="00FD12A1"/>
    <w:rsid w:val="00FD2346"/>
    <w:rsid w:val="00FD3EA1"/>
    <w:rsid w:val="00FD6542"/>
    <w:rsid w:val="00FE285F"/>
    <w:rsid w:val="00FE29FA"/>
    <w:rsid w:val="00FE699B"/>
    <w:rsid w:val="00FF1102"/>
    <w:rsid w:val="00FF216D"/>
    <w:rsid w:val="00FF4C90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51AE96D-963F-40A0-9160-0FE11A40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4</Pages>
  <Words>1103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377</cp:revision>
  <cp:lastPrinted>2016-08-08T12:58:00Z</cp:lastPrinted>
  <dcterms:created xsi:type="dcterms:W3CDTF">2016-08-08T14:38:00Z</dcterms:created>
  <dcterms:modified xsi:type="dcterms:W3CDTF">2017-03-23T14:25:00Z</dcterms:modified>
</cp:coreProperties>
</file>