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B8283D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Les règles d’or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Rappels des objectifs de ce module </w:t>
            </w:r>
            <w:r w:rsidR="009F2432" w:rsidRPr="00957ABE">
              <w:rPr>
                <w:rFonts w:ascii="Arial" w:hAnsi="Arial" w:cs="Arial"/>
                <w:u w:val="single"/>
              </w:rPr>
              <w:t>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la fin du module, </w:t>
            </w:r>
            <w:r w:rsidR="00B8283D" w:rsidRPr="003E2AFE">
              <w:rPr>
                <w:rFonts w:ascii="Arial" w:hAnsi="Arial" w:cs="Arial"/>
              </w:rPr>
              <w:t>les participants :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 w:rsidRPr="003E2AFE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connaissent les 12 règles d’or du groupe et ont compris le sens de leur utilisation,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comprennent que c’est un élément majeur de la valeur sécurité du Groupe,</w:t>
            </w:r>
          </w:p>
          <w:p w:rsidR="00D230DC" w:rsidRPr="00B8283D" w:rsidRDefault="00B8283D" w:rsidP="00B8283D">
            <w:pPr>
              <w:rPr>
                <w:rFonts w:ascii="Arial" w:hAnsi="Arial" w:cs="Arial"/>
              </w:rPr>
            </w:pPr>
            <w:r w:rsidRPr="00B8283D">
              <w:rPr>
                <w:rFonts w:ascii="Arial" w:hAnsi="Arial" w:cs="Arial"/>
              </w:rPr>
              <w:t>- passent les tests de certification pour la règle « Gestes et postures » avec succès.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C18FA" w:rsidRDefault="002C18FA" w:rsidP="002C18FA">
      <w:pPr>
        <w:pStyle w:val="Corps"/>
        <w:spacing w:after="120"/>
        <w:rPr>
          <w:rFonts w:ascii="Arial" w:hAnsi="Arial" w:cs="Arial"/>
          <w:bCs/>
          <w:color w:val="353535"/>
        </w:rPr>
      </w:pPr>
      <w:r w:rsidRPr="00E51191">
        <w:rPr>
          <w:rFonts w:ascii="Arial" w:hAnsi="Arial" w:cs="Arial"/>
          <w:bCs/>
          <w:color w:val="353535"/>
        </w:rPr>
        <w:t xml:space="preserve">Ce document constitue le guide de l’animateur. Vous </w:t>
      </w:r>
      <w:r>
        <w:rPr>
          <w:rFonts w:ascii="Arial" w:hAnsi="Arial" w:cs="Arial"/>
          <w:bCs/>
          <w:color w:val="353535"/>
        </w:rPr>
        <w:t>devez</w:t>
      </w:r>
      <w:r w:rsidRPr="00E51191">
        <w:rPr>
          <w:rFonts w:ascii="Arial" w:hAnsi="Arial" w:cs="Arial"/>
          <w:bCs/>
          <w:color w:val="353535"/>
        </w:rPr>
        <w:t xml:space="preserve"> le suivre car il contient l’ensemble des éléments qui permettent d’animer un tel module, à savoir</w:t>
      </w:r>
      <w:r>
        <w:rPr>
          <w:rFonts w:ascii="Arial" w:hAnsi="Arial" w:cs="Arial"/>
          <w:bCs/>
          <w:color w:val="353535"/>
        </w:rPr>
        <w:t> :</w:t>
      </w:r>
      <w:r w:rsidRPr="00E51191">
        <w:rPr>
          <w:rFonts w:ascii="Arial" w:hAnsi="Arial" w:cs="Arial"/>
          <w:bCs/>
          <w:color w:val="353535"/>
        </w:rPr>
        <w:t xml:space="preserve">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</w:pPr>
      <w:r w:rsidRPr="00E51191">
        <w:rPr>
          <w:rFonts w:ascii="Arial" w:hAnsi="Arial" w:cs="Arial"/>
          <w:bCs/>
          <w:color w:val="353535"/>
        </w:rPr>
        <w:t xml:space="preserve">les consignes pour les exercices,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</w:pPr>
      <w:r w:rsidRPr="00E51191">
        <w:rPr>
          <w:rFonts w:ascii="Arial" w:hAnsi="Arial" w:cs="Arial"/>
          <w:bCs/>
          <w:color w:val="353535"/>
        </w:rPr>
        <w:t xml:space="preserve">les références au powerpoint l’accompagnant et/ou différentes ressources comme des films, e-learning, …,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</w:pPr>
      <w:r w:rsidRPr="00E51191">
        <w:rPr>
          <w:rFonts w:ascii="Arial" w:hAnsi="Arial" w:cs="Arial"/>
          <w:bCs/>
          <w:color w:val="353535"/>
        </w:rPr>
        <w:t xml:space="preserve">les questions à poser aux participants, </w:t>
      </w:r>
    </w:p>
    <w:p w:rsidR="002C18FA" w:rsidRPr="00E51191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</w:pPr>
      <w:r w:rsidRPr="00E51191">
        <w:rPr>
          <w:rFonts w:ascii="Arial" w:hAnsi="Arial" w:cs="Arial"/>
          <w:bCs/>
          <w:color w:val="353535"/>
        </w:rPr>
        <w:t>les exercices à réaliser le cas échéant.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 w:rsidRPr="00C74AFA">
        <w:rPr>
          <w:rFonts w:ascii="Arial" w:hAnsi="Arial" w:cs="Arial"/>
          <w:b/>
          <w:bCs/>
          <w:color w:val="000000" w:themeColor="text1"/>
          <w:u w:val="single"/>
        </w:rPr>
        <w:t>Estimation de durée :</w:t>
      </w:r>
      <w:r w:rsidRPr="00C74AFA">
        <w:rPr>
          <w:rFonts w:ascii="Arial" w:hAnsi="Arial" w:cs="Arial"/>
          <w:b/>
          <w:bCs/>
          <w:color w:val="000000" w:themeColor="text1"/>
        </w:rPr>
        <w:t xml:space="preserve"> </w:t>
      </w:r>
      <w:r w:rsidR="00B8283D">
        <w:rPr>
          <w:rFonts w:ascii="Arial" w:hAnsi="Arial" w:cs="Arial"/>
          <w:bCs/>
          <w:color w:val="353535"/>
        </w:rPr>
        <w:t>1</w:t>
      </w:r>
      <w:r w:rsidRPr="00C74AFA">
        <w:rPr>
          <w:rFonts w:ascii="Arial" w:hAnsi="Arial" w:cs="Arial"/>
          <w:bCs/>
          <w:color w:val="353535"/>
        </w:rPr>
        <w:t>h</w:t>
      </w:r>
      <w:r w:rsidR="001C4976">
        <w:rPr>
          <w:rFonts w:ascii="Arial" w:hAnsi="Arial" w:cs="Arial"/>
          <w:bCs/>
          <w:color w:val="353535"/>
        </w:rPr>
        <w:t>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  <w:lang w:eastAsia="fr-FR"/>
        </w:rPr>
      </w:pPr>
      <w:r>
        <w:rPr>
          <w:rFonts w:ascii="Arial" w:hAnsi="Arial" w:cs="Arial"/>
          <w:b/>
          <w:bCs/>
          <w:color w:val="000000"/>
          <w:u w:val="single"/>
          <w:lang w:eastAsia="fr-FR"/>
        </w:rPr>
        <w:t>Modalités</w:t>
      </w:r>
      <w:r w:rsidR="00A068EE" w:rsidRPr="00957ABE">
        <w:rPr>
          <w:rFonts w:ascii="Arial" w:hAnsi="Arial" w:cs="Arial"/>
          <w:b/>
          <w:bCs/>
          <w:color w:val="000000"/>
          <w:u w:val="single"/>
          <w:lang w:eastAsia="fr-FR"/>
        </w:rPr>
        <w:t xml:space="preserve"> pédagogique</w:t>
      </w:r>
      <w:r w:rsidR="00212745" w:rsidRPr="00957ABE">
        <w:rPr>
          <w:rFonts w:ascii="Arial" w:hAnsi="Arial" w:cs="Arial"/>
          <w:b/>
          <w:bCs/>
          <w:color w:val="000000"/>
          <w:u w:val="single"/>
          <w:lang w:eastAsia="fr-FR"/>
        </w:rPr>
        <w:t>s</w:t>
      </w:r>
      <w:r w:rsidR="00A068EE" w:rsidRPr="00957ABE">
        <w:rPr>
          <w:rFonts w:ascii="Arial" w:hAnsi="Arial" w:cs="Arial"/>
          <w:b/>
          <w:bCs/>
          <w:color w:val="000000"/>
          <w:lang w:eastAsia="fr-FR"/>
        </w:rPr>
        <w:t> :</w:t>
      </w:r>
      <w:r>
        <w:rPr>
          <w:rFonts w:ascii="Arial" w:hAnsi="Arial" w:cs="Arial"/>
          <w:b/>
          <w:bCs/>
          <w:color w:val="000000"/>
          <w:lang w:eastAsia="fr-FR"/>
        </w:rPr>
        <w:t xml:space="preserve"> </w:t>
      </w:r>
      <w:r w:rsidR="00E11D25" w:rsidRPr="00957ABE">
        <w:rPr>
          <w:rFonts w:ascii="Arial" w:hAnsi="Arial" w:cs="Arial"/>
        </w:rPr>
        <w:t xml:space="preserve">Présentation </w:t>
      </w:r>
      <w:r w:rsidR="00800CEA" w:rsidRPr="00957ABE">
        <w:rPr>
          <w:rFonts w:ascii="Arial" w:hAnsi="Arial" w:cs="Arial"/>
        </w:rPr>
        <w:t>en présentiel</w:t>
      </w:r>
      <w:r w:rsidR="008C4232">
        <w:rPr>
          <w:rFonts w:ascii="Arial" w:hAnsi="Arial" w:cs="Arial"/>
        </w:rPr>
        <w:t xml:space="preserve"> avec la réalisation d’un e-learning de l’une des 12 règles d’or (« Geste</w:t>
      </w:r>
      <w:r w:rsidR="00DA637F">
        <w:rPr>
          <w:rFonts w:ascii="Arial" w:hAnsi="Arial" w:cs="Arial"/>
        </w:rPr>
        <w:t>s</w:t>
      </w:r>
      <w:r w:rsidR="008C4232">
        <w:rPr>
          <w:rFonts w:ascii="Arial" w:hAnsi="Arial" w:cs="Arial"/>
        </w:rPr>
        <w:t xml:space="preserve"> &amp; Posture</w:t>
      </w:r>
      <w:r w:rsidR="00DA637F">
        <w:rPr>
          <w:rFonts w:ascii="Arial" w:hAnsi="Arial" w:cs="Arial"/>
        </w:rPr>
        <w:t>s</w:t>
      </w:r>
      <w:r w:rsidR="008C4232">
        <w:rPr>
          <w:rFonts w:ascii="Arial" w:hAnsi="Arial" w:cs="Arial"/>
        </w:rPr>
        <w:t> »).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  <w:lang w:eastAsia="fr-FR"/>
        </w:rPr>
      </w:pPr>
      <w:r w:rsidRPr="00C37D31">
        <w:rPr>
          <w:rFonts w:ascii="Arial" w:hAnsi="Arial" w:cs="Arial"/>
          <w:b/>
          <w:bCs/>
          <w:color w:val="000000"/>
          <w:u w:val="single"/>
          <w:lang w:eastAsia="fr-FR"/>
        </w:rPr>
        <w:t>Prérequis :</w:t>
      </w:r>
      <w:r w:rsidRPr="00C37D31">
        <w:rPr>
          <w:rFonts w:ascii="Arial" w:hAnsi="Arial" w:cs="Arial"/>
          <w:bCs/>
          <w:color w:val="000000"/>
          <w:lang w:eastAsia="fr-FR"/>
        </w:rPr>
        <w:t xml:space="preserve"> aucun</w:t>
      </w:r>
      <w:r w:rsidR="003A00FE">
        <w:rPr>
          <w:rFonts w:ascii="Arial" w:hAnsi="Arial" w:cs="Arial"/>
          <w:bCs/>
          <w:color w:val="000000"/>
          <w:lang w:eastAsia="fr-FR"/>
        </w:rPr>
        <w:t xml:space="preserve">. </w:t>
      </w:r>
    </w:p>
    <w:p w:rsidR="005D47CB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 w:rsidRPr="001A61CA">
        <w:rPr>
          <w:sz w:val="24"/>
          <w:szCs w:val="24"/>
          <w:u w:val="single"/>
        </w:rPr>
        <w:t>Points d’attention pour préparer la séquence 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Avant de commencer </w:t>
      </w:r>
      <w:r w:rsidR="00857620">
        <w:rPr>
          <w:b w:val="0"/>
          <w:sz w:val="24"/>
          <w:szCs w:val="24"/>
        </w:rPr>
        <w:t xml:space="preserve">à animer </w:t>
      </w:r>
      <w:r>
        <w:rPr>
          <w:b w:val="0"/>
          <w:sz w:val="24"/>
          <w:szCs w:val="24"/>
        </w:rPr>
        <w:t>ce module, nous vous recommandons de vous assurer</w:t>
      </w:r>
      <w:r w:rsidR="00A36447">
        <w:rPr>
          <w:b w:val="0"/>
          <w:sz w:val="24"/>
          <w:szCs w:val="24"/>
        </w:rPr>
        <w:t xml:space="preserve"> que </w:t>
      </w:r>
      <w:r>
        <w:rPr>
          <w:b w:val="0"/>
          <w:sz w:val="24"/>
          <w:szCs w:val="24"/>
        </w:rPr>
        <w:t>:</w:t>
      </w:r>
    </w:p>
    <w:p w:rsidR="00857620" w:rsidRPr="00A66991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 w:rsidRPr="00A66991">
        <w:rPr>
          <w:rFonts w:ascii="Arial" w:hAnsi="Arial" w:cs="Arial"/>
        </w:rPr>
        <w:t xml:space="preserve">vous avez à disposition un nombre suffisant du </w:t>
      </w:r>
      <w:proofErr w:type="spellStart"/>
      <w:r w:rsidRPr="00A66991">
        <w:rPr>
          <w:rFonts w:ascii="Arial" w:hAnsi="Arial" w:cs="Arial"/>
        </w:rPr>
        <w:t>booklet</w:t>
      </w:r>
      <w:proofErr w:type="spellEnd"/>
      <w:r w:rsidRPr="00A66991">
        <w:rPr>
          <w:rFonts w:ascii="Arial" w:hAnsi="Arial" w:cs="Arial"/>
        </w:rPr>
        <w:t xml:space="preserve"> Règle d’or</w:t>
      </w:r>
    </w:p>
    <w:p w:rsidR="00A36447" w:rsidRDefault="00A36447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l’accès au e-learning est disponible et que vous disposez d’un ordinateur par personne.</w:t>
      </w:r>
    </w:p>
    <w:p w:rsidR="00A36447" w:rsidRPr="00A36447" w:rsidRDefault="00A36447" w:rsidP="00A36447">
      <w:pPr>
        <w:pStyle w:val="Paragraphedeliste"/>
        <w:rPr>
          <w:rFonts w:ascii="Arial" w:hAnsi="Arial" w:cs="Arial"/>
        </w:rPr>
      </w:pPr>
    </w:p>
    <w:p w:rsidR="004138F6" w:rsidRPr="00BA39E6" w:rsidRDefault="00857620" w:rsidP="00DA637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Dans les parcours et après ce module, les participants devront suivre l’ensemble du e-learning sur les 12 règles d’or. Il semble important de prendre le temps</w:t>
      </w:r>
      <w:r w:rsidR="00DA63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dans ce module</w:t>
      </w:r>
      <w:r w:rsidR="00DA63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faire passer celui</w:t>
      </w:r>
      <w:r w:rsidR="004138F6">
        <w:rPr>
          <w:rFonts w:ascii="Arial" w:hAnsi="Arial" w:cs="Arial"/>
        </w:rPr>
        <w:t xml:space="preserve"> sur la règle 3 « geste</w:t>
      </w:r>
      <w:r w:rsidR="00D15952">
        <w:rPr>
          <w:rFonts w:ascii="Arial" w:hAnsi="Arial" w:cs="Arial"/>
        </w:rPr>
        <w:t>s</w:t>
      </w:r>
      <w:r w:rsidR="004138F6">
        <w:rPr>
          <w:rFonts w:ascii="Arial" w:hAnsi="Arial" w:cs="Arial"/>
        </w:rPr>
        <w:t xml:space="preserve"> et posture</w:t>
      </w:r>
      <w:r w:rsidR="00D15952">
        <w:rPr>
          <w:rFonts w:ascii="Arial" w:hAnsi="Arial" w:cs="Arial"/>
        </w:rPr>
        <w:t>s</w:t>
      </w:r>
      <w:r w:rsidR="004138F6">
        <w:rPr>
          <w:rFonts w:ascii="Arial" w:hAnsi="Arial" w:cs="Arial"/>
        </w:rPr>
        <w:t xml:space="preserve"> » </w:t>
      </w:r>
      <w:r>
        <w:rPr>
          <w:rFonts w:ascii="Arial" w:hAnsi="Arial" w:cs="Arial"/>
        </w:rPr>
        <w:t xml:space="preserve">afin que les participants soient certifiés sur une règle et qu’ils comprennent le but de e-learning, ainsi que </w:t>
      </w:r>
      <w:r w:rsidR="00B50917">
        <w:rPr>
          <w:rFonts w:ascii="Arial" w:hAnsi="Arial" w:cs="Arial"/>
        </w:rPr>
        <w:t xml:space="preserve">pour </w:t>
      </w:r>
      <w:r w:rsidR="002D4044">
        <w:rPr>
          <w:rFonts w:ascii="Arial" w:hAnsi="Arial" w:cs="Arial"/>
        </w:rPr>
        <w:t>pallier</w:t>
      </w:r>
      <w:r w:rsidR="00B50917">
        <w:rPr>
          <w:rFonts w:ascii="Arial" w:hAnsi="Arial" w:cs="Arial"/>
        </w:rPr>
        <w:t xml:space="preserve"> les difficultés éventuelles que pourraient rencontrer les participants</w:t>
      </w:r>
      <w:r>
        <w:rPr>
          <w:rFonts w:ascii="Arial" w:hAnsi="Arial" w:cs="Arial"/>
        </w:rPr>
        <w:t xml:space="preserve"> par la suite</w:t>
      </w:r>
      <w:r w:rsidR="00B50917">
        <w:rPr>
          <w:rFonts w:ascii="Arial" w:hAnsi="Arial" w:cs="Arial"/>
        </w:rPr>
        <w:t>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FF216D" w:rsidRDefault="00FF21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Accueil des participants :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Bienvenu</w:t>
      </w:r>
      <w:r w:rsidR="00DA637F">
        <w:rPr>
          <w:rFonts w:ascii="Arial" w:hAnsi="Arial" w:cs="Arial"/>
          <w:color w:val="000000"/>
          <w:sz w:val="22"/>
          <w:szCs w:val="22"/>
          <w:lang w:eastAsia="fr-FR"/>
        </w:rPr>
        <w:t>e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 module.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Avant de commencer</w:t>
      </w:r>
      <w:r w:rsidR="006660AB">
        <w:rPr>
          <w:rFonts w:ascii="Arial" w:hAnsi="Arial" w:cs="Arial"/>
          <w:color w:val="000000"/>
          <w:sz w:val="22"/>
          <w:szCs w:val="22"/>
          <w:lang w:eastAsia="fr-FR"/>
        </w:rPr>
        <w:t>, regardons ensemble les objectifs de ce module et son déroulement.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Projete</w:t>
      </w:r>
      <w:r w:rsidR="00B71C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71CAB" w:rsidRP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B71CAB">
        <w:rPr>
          <w:rFonts w:ascii="Arial" w:hAnsi="Arial" w:cs="Arial"/>
          <w:color w:val="000000"/>
          <w:sz w:val="22"/>
          <w:szCs w:val="22"/>
          <w:lang w:eastAsia="fr-FR"/>
        </w:rPr>
        <w:t>Ce module a pour objectifs de vous présenter les règles d’or TOTAL et leur but.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B71CAB">
        <w:rPr>
          <w:rFonts w:ascii="Arial" w:hAnsi="Arial" w:cs="Arial"/>
          <w:color w:val="000000"/>
          <w:sz w:val="22"/>
          <w:szCs w:val="22"/>
          <w:lang w:eastAsia="fr-FR"/>
        </w:rPr>
        <w:t>Ce sont des règles simples et de bon sens. Elles sont au nombre de 12. Nous verrons pourquoi le Groupe T</w:t>
      </w:r>
      <w:r w:rsidR="009D142A">
        <w:rPr>
          <w:rFonts w:ascii="Arial" w:hAnsi="Arial" w:cs="Arial"/>
          <w:color w:val="000000"/>
          <w:sz w:val="22"/>
          <w:szCs w:val="22"/>
          <w:lang w:eastAsia="fr-FR"/>
        </w:rPr>
        <w:t>otal a instauré ces règles d’or. P</w:t>
      </w:r>
      <w:r w:rsidRPr="00B71CAB">
        <w:rPr>
          <w:rFonts w:ascii="Arial" w:hAnsi="Arial" w:cs="Arial"/>
          <w:color w:val="000000"/>
          <w:sz w:val="22"/>
          <w:szCs w:val="22"/>
          <w:lang w:eastAsia="fr-FR"/>
        </w:rPr>
        <w:t>uis nous les passerons en revue.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S’a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ssure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</w:t>
      </w:r>
      <w:r w:rsidR="006660AB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que le contenu est clair pour tous.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Répondre aux éventuelles questions.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2E4A32" w:rsidRDefault="0029260D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Séquence 1</w:t>
      </w:r>
      <w:r w:rsidR="002E4A32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:</w:t>
      </w:r>
      <w:r w:rsidR="002E4A32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6547C" w:rsidRDefault="002E4A32" w:rsidP="001460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o</w:t>
      </w:r>
      <w:r w:rsidRPr="00BE1210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nt </w:t>
      </w:r>
      <w:r w:rsidR="008A7B9A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compris </w:t>
      </w:r>
      <w:r w:rsidR="00CC5BE2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que </w:t>
      </w:r>
      <w:r w:rsidR="001E1395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12 rè</w:t>
      </w:r>
      <w:r w:rsidR="0014608C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gles d’or sont une réponse à l’accidentologie, et que tout le monde doit les connaître et les appliquer.</w:t>
      </w:r>
      <w:r w:rsidR="0014608C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14608C" w:rsidRDefault="0014608C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CA7CFC" w:rsidRDefault="00DA637F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Avant </w:t>
      </w:r>
      <w:r w:rsidR="00663D59">
        <w:rPr>
          <w:rFonts w:ascii="Arial" w:hAnsi="Arial" w:cs="Arial"/>
          <w:color w:val="000000"/>
          <w:sz w:val="22"/>
          <w:szCs w:val="22"/>
          <w:lang w:eastAsia="fr-FR"/>
        </w:rPr>
        <w:t>d’entrer dans le détail d</w:t>
      </w:r>
      <w:r w:rsidR="00CA7CFC">
        <w:rPr>
          <w:rFonts w:ascii="Arial" w:hAnsi="Arial" w:cs="Arial"/>
          <w:color w:val="000000"/>
          <w:sz w:val="22"/>
          <w:szCs w:val="22"/>
          <w:lang w:eastAsia="fr-FR"/>
        </w:rPr>
        <w:t>es règles elles-mê</w:t>
      </w:r>
      <w:r w:rsidR="00330341">
        <w:rPr>
          <w:rFonts w:ascii="Arial" w:hAnsi="Arial" w:cs="Arial"/>
          <w:color w:val="000000"/>
          <w:sz w:val="22"/>
          <w:szCs w:val="22"/>
          <w:lang w:eastAsia="fr-FR"/>
        </w:rPr>
        <w:t xml:space="preserve">mes, </w:t>
      </w:r>
      <w:r w:rsidR="00CA7CFC">
        <w:rPr>
          <w:rFonts w:ascii="Arial" w:hAnsi="Arial" w:cs="Arial"/>
          <w:color w:val="000000"/>
          <w:sz w:val="22"/>
          <w:szCs w:val="22"/>
          <w:lang w:eastAsia="fr-FR"/>
        </w:rPr>
        <w:t xml:space="preserve">je vous propose de </w:t>
      </w:r>
      <w:r w:rsidR="001E1395">
        <w:rPr>
          <w:rFonts w:ascii="Arial" w:hAnsi="Arial" w:cs="Arial"/>
          <w:color w:val="000000"/>
          <w:sz w:val="22"/>
          <w:szCs w:val="22"/>
          <w:lang w:eastAsia="fr-FR"/>
        </w:rPr>
        <w:t>regarder le</w:t>
      </w:r>
      <w:r w:rsidR="00CA7CFC" w:rsidRPr="00CA7CFC">
        <w:rPr>
          <w:rFonts w:ascii="Arial" w:hAnsi="Arial" w:cs="Arial"/>
          <w:color w:val="000000"/>
          <w:sz w:val="22"/>
          <w:szCs w:val="22"/>
          <w:lang w:eastAsia="fr-FR"/>
        </w:rPr>
        <w:t xml:space="preserve"> mot </w:t>
      </w:r>
      <w:r w:rsidR="00CA7CFC">
        <w:rPr>
          <w:rFonts w:ascii="Arial" w:hAnsi="Arial" w:cs="Arial"/>
          <w:color w:val="000000"/>
          <w:sz w:val="22"/>
          <w:szCs w:val="22"/>
          <w:lang w:eastAsia="fr-FR"/>
        </w:rPr>
        <w:t xml:space="preserve">d’introduction </w:t>
      </w:r>
      <w:r w:rsidR="00CA7CFC" w:rsidRPr="00CA7CFC">
        <w:rPr>
          <w:rFonts w:ascii="Arial" w:hAnsi="Arial" w:cs="Arial"/>
          <w:color w:val="000000"/>
          <w:sz w:val="22"/>
          <w:szCs w:val="22"/>
          <w:lang w:eastAsia="fr-FR"/>
        </w:rPr>
        <w:t>du PDG de Total</w:t>
      </w:r>
      <w:r w:rsidR="00CA7CFC">
        <w:rPr>
          <w:rFonts w:ascii="Arial" w:hAnsi="Arial" w:cs="Arial"/>
          <w:color w:val="000000"/>
          <w:sz w:val="22"/>
          <w:szCs w:val="22"/>
          <w:lang w:eastAsia="fr-FR"/>
        </w:rPr>
        <w:t xml:space="preserve">, qui est </w:t>
      </w:r>
      <w:r w:rsidR="00CA7CFC" w:rsidRPr="00CA7CFC">
        <w:rPr>
          <w:rFonts w:ascii="Arial" w:hAnsi="Arial" w:cs="Arial"/>
          <w:color w:val="000000"/>
          <w:sz w:val="22"/>
          <w:szCs w:val="22"/>
          <w:lang w:eastAsia="fr-FR"/>
        </w:rPr>
        <w:t xml:space="preserve">en introduction du livret Règles </w:t>
      </w:r>
      <w:r w:rsidR="00CA7CFC">
        <w:rPr>
          <w:rFonts w:ascii="Arial" w:hAnsi="Arial" w:cs="Arial"/>
          <w:color w:val="000000"/>
          <w:sz w:val="22"/>
          <w:szCs w:val="22"/>
          <w:lang w:eastAsia="fr-FR"/>
        </w:rPr>
        <w:t>d’or.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5969A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Distribuer le </w:t>
      </w:r>
      <w:proofErr w:type="spellStart"/>
      <w:r w:rsidRPr="005969A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booklet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des Règles d’Or à chaque participant.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330341" w:rsidRDefault="00CA7CFC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Dem</w:t>
      </w:r>
      <w:r w:rsidR="0033034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ander à un volontaire de lire le texte à voix haute, puis :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CA7CFC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330341">
        <w:rPr>
          <w:rFonts w:ascii="Arial" w:hAnsi="Arial" w:cs="Arial"/>
          <w:color w:val="000000"/>
          <w:sz w:val="22"/>
          <w:szCs w:val="22"/>
          <w:lang w:eastAsia="fr-FR"/>
        </w:rPr>
        <w:t xml:space="preserve">Y a t-il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dans ce texte des éléments qui ne vous semble</w:t>
      </w:r>
      <w:r w:rsidR="00DA637F">
        <w:rPr>
          <w:rFonts w:ascii="Arial" w:hAnsi="Arial" w:cs="Arial"/>
          <w:color w:val="000000"/>
          <w:sz w:val="22"/>
          <w:szCs w:val="22"/>
          <w:lang w:eastAsia="fr-FR"/>
        </w:rPr>
        <w:t>nt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pas tout à fait clairs</w:t>
      </w:r>
      <w:r w:rsidR="003D4415">
        <w:rPr>
          <w:rFonts w:ascii="Arial" w:hAnsi="Arial" w:cs="Arial"/>
          <w:color w:val="000000"/>
          <w:sz w:val="22"/>
          <w:szCs w:val="22"/>
          <w:lang w:eastAsia="fr-FR"/>
        </w:rPr>
        <w:t>, qui auraient besoin d’être précisés ?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Si des questions apparaissent, reformuler la question et demander aux participants d’y apporter une réponse.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Demander aux participants de faire une synthèse de ce texte en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aidant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éventuellement :</w:t>
      </w:r>
    </w:p>
    <w:p w:rsidR="00330341" w:rsidRPr="00F619AE" w:rsidRDefault="00330341" w:rsidP="00F619AE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F619A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Les règles d’or sont une réponse à l’accidentologie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2</w:t>
      </w:r>
      <w:r w:rsidR="00F619A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. </w:t>
      </w:r>
      <w:r w:rsidR="003D44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Elles doivent être strictement respectées par tous pour prévenir les accidents</w:t>
      </w:r>
    </w:p>
    <w:p w:rsidR="003D4415" w:rsidRDefault="00F619AE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3.</w:t>
      </w:r>
      <w:r w:rsidR="003D44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 </w:t>
      </w:r>
      <w:r w:rsidR="001E139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non-respect</w:t>
      </w:r>
      <w:r w:rsid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des règles d’or peut entraî</w:t>
      </w:r>
      <w:r w:rsidR="003D4415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ner des sanctions.</w:t>
      </w:r>
    </w:p>
    <w:p w:rsidR="0029444F" w:rsidRDefault="0029444F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29444F" w:rsidRDefault="0029444F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CC1257" w:rsidRPr="000C2AA6" w:rsidRDefault="0029260D" w:rsidP="000C2A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</w:t>
      </w:r>
      <w:r w:rsidR="0029444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5’</w:t>
      </w:r>
      <w:r w:rsidR="0029444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29444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29444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00:20</w:t>
      </w:r>
    </w:p>
    <w:p w:rsidR="0029444F" w:rsidRDefault="0029444F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CC1257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Afficher le slide 3</w:t>
      </w:r>
      <w:r w:rsidR="00CC125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CC1257" w:rsidRP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Voici donc les 12 règles d’or. </w:t>
      </w:r>
      <w:r w:rsidRPr="00CC1257">
        <w:rPr>
          <w:rFonts w:ascii="Arial" w:hAnsi="Arial" w:cs="Arial"/>
          <w:color w:val="000000"/>
          <w:sz w:val="22"/>
          <w:szCs w:val="22"/>
          <w:lang w:eastAsia="fr-FR"/>
        </w:rPr>
        <w:t>Elles concernent et s’appliquent à l’ensemble des branches, filiales, sites… et couvrent toutes les activités menées par le groupe Total.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CC1257">
        <w:rPr>
          <w:rFonts w:ascii="Arial" w:hAnsi="Arial" w:cs="Arial"/>
          <w:color w:val="000000"/>
          <w:sz w:val="22"/>
          <w:szCs w:val="22"/>
          <w:lang w:eastAsia="fr-FR"/>
        </w:rPr>
        <w:t>Nous allons les passer en revue une à une.</w:t>
      </w:r>
      <w:r w:rsidR="001C154A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CC1257">
        <w:rPr>
          <w:rFonts w:ascii="Arial" w:hAnsi="Arial" w:cs="Arial"/>
          <w:color w:val="000000"/>
          <w:sz w:val="22"/>
          <w:szCs w:val="22"/>
          <w:lang w:eastAsia="fr-FR"/>
        </w:rPr>
        <w:t>A tout moment, si une question se pose, n’hésitez pas à nous en faire part, nous essaierons d’y répondre ensemble.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Pr="00CC1257">
        <w:rPr>
          <w:rFonts w:ascii="Arial" w:hAnsi="Arial" w:cs="Arial"/>
          <w:color w:val="000000"/>
          <w:sz w:val="22"/>
          <w:szCs w:val="22"/>
          <w:lang w:eastAsia="fr-FR"/>
        </w:rPr>
        <w:t xml:space="preserve">Il est important que tout soit 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très </w:t>
      </w:r>
      <w:r w:rsidRPr="00CC1257">
        <w:rPr>
          <w:rFonts w:ascii="Arial" w:hAnsi="Arial" w:cs="Arial"/>
          <w:color w:val="000000"/>
          <w:sz w:val="22"/>
          <w:szCs w:val="22"/>
          <w:lang w:eastAsia="fr-FR"/>
        </w:rPr>
        <w:t>clair pour tout le monde.</w:t>
      </w:r>
    </w:p>
    <w:p w:rsidR="00663D59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Avant de les regarder, 2 chiffres à avoir en tête</w:t>
      </w:r>
      <w:r w:rsidR="00EF450D">
        <w:rPr>
          <w:rFonts w:ascii="Arial" w:hAnsi="Arial" w:cs="Arial"/>
          <w:color w:val="000000"/>
          <w:sz w:val="22"/>
          <w:szCs w:val="22"/>
          <w:lang w:eastAsia="fr-FR"/>
        </w:rPr>
        <w:t xml:space="preserve">. </w:t>
      </w:r>
    </w:p>
    <w:p w:rsidR="00663D59" w:rsidRDefault="00663D59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lastRenderedPageBreak/>
        <w:t>Afficher le slide 4.</w:t>
      </w:r>
    </w:p>
    <w:p w:rsidR="00EF450D" w:rsidRPr="00E51191" w:rsidRDefault="00EF450D" w:rsidP="00EF45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Solliciter des commentaires et l</w:t>
      </w:r>
      <w:r w:rsidRPr="00E5119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aisser répondre les participants, sans exiger de réponse de chacun d’eux, puis faire une synthèse et le lien avec la séquence suivante. </w:t>
      </w:r>
    </w:p>
    <w:p w:rsidR="00EF450D" w:rsidRDefault="00EF450D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</w:p>
    <w:p w:rsidR="00663D59" w:rsidRPr="00CC1257" w:rsidRDefault="00EF450D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Passons aux règles.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Faire lire chaque règle à voix haute, </w:t>
      </w:r>
      <w:r w:rsidR="00A3704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par un participant, à tour de rôle</w:t>
      </w:r>
      <w:r w:rsidR="003F092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à partir du slide diffus</w:t>
      </w:r>
      <w:r w:rsid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é</w:t>
      </w:r>
      <w:r w:rsidR="00663D5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(slide 5 à 16</w:t>
      </w:r>
      <w:r w:rsidR="003F092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)</w:t>
      </w:r>
      <w:r w:rsidR="00A37049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Pour chaque règle, remerciez le lecteur et demandez aux autres </w:t>
      </w:r>
      <w:r w:rsidR="001A362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articipants de faire une synthèse :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A37049" w:rsidRDefault="000C2AA6" w:rsidP="00A37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En deux mots, </w:t>
      </w:r>
      <w:r w:rsidR="00952C7F">
        <w:rPr>
          <w:rFonts w:ascii="Arial" w:hAnsi="Arial" w:cs="Arial"/>
          <w:color w:val="000000"/>
          <w:sz w:val="22"/>
          <w:szCs w:val="22"/>
          <w:lang w:eastAsia="fr-FR"/>
        </w:rPr>
        <w:t>que comprenez-vous/so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uhaitez-vous retenir</w:t>
      </w:r>
      <w:r w:rsidR="00A37049">
        <w:rPr>
          <w:rFonts w:ascii="Arial" w:hAnsi="Arial" w:cs="Arial"/>
          <w:color w:val="000000"/>
          <w:sz w:val="22"/>
          <w:szCs w:val="22"/>
          <w:lang w:eastAsia="fr-FR"/>
        </w:rPr>
        <w:t xml:space="preserve"> de cette règle d’or ?</w:t>
      </w:r>
    </w:p>
    <w:p w:rsidR="00A37049" w:rsidRDefault="00A37049" w:rsidP="005969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Si des questions apparaissent, reformuler les questions et demander si quelqu’un dans le groupe est en mesure d’apporter une réponse. </w:t>
      </w:r>
      <w:r w:rsidR="00D5796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Ne répondre que si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personne n’est en mesure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de l</w:t>
      </w:r>
      <w:r w:rsidR="00D5796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faire</w:t>
      </w:r>
      <w:r w:rsidR="00D5796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ou si les réponses apportées peuvent bénéficier de précisions.</w:t>
      </w:r>
    </w:p>
    <w:p w:rsidR="0029444F" w:rsidRPr="00D5796D" w:rsidRDefault="0029444F" w:rsidP="00D579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0C2AA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finir, puisqu’il s’agit de règles, nous avons parlé d’une politique de reconnaissance et sanction appropriée, sachez qu’enfreindre les règles d’or a des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fr-FR"/>
        </w:rPr>
        <w:t>conséquenes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Affichez le slide 17 et rappelez que ces règles d’or sont essentielles pour assurer la sécurité de tous et que c’est pour ça que les enfreindre entrainera une sanction.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1C4976" w:rsidRPr="00D15952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00:40</w:t>
      </w: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A66991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terminer cette lecture des règles d’or, je vous propose de </w:t>
      </w:r>
      <w:r w:rsidR="00FF1102">
        <w:rPr>
          <w:rFonts w:ascii="Arial" w:hAnsi="Arial" w:cs="Arial"/>
          <w:color w:val="000000"/>
          <w:sz w:val="22"/>
          <w:szCs w:val="22"/>
          <w:lang w:eastAsia="fr-FR"/>
        </w:rPr>
        <w:t>faire un tour de table, au cours duquel</w:t>
      </w:r>
      <w:r w:rsidR="00DA637F">
        <w:rPr>
          <w:rFonts w:ascii="Arial" w:hAnsi="Arial" w:cs="Arial"/>
          <w:color w:val="000000"/>
          <w:sz w:val="22"/>
          <w:szCs w:val="22"/>
          <w:lang w:eastAsia="fr-FR"/>
        </w:rPr>
        <w:t xml:space="preserve"> chacun pourra expliquer quelle </w:t>
      </w:r>
      <w:proofErr w:type="gramStart"/>
      <w:r w:rsidR="00DA637F">
        <w:rPr>
          <w:rFonts w:ascii="Arial" w:hAnsi="Arial" w:cs="Arial"/>
          <w:color w:val="000000"/>
          <w:sz w:val="22"/>
          <w:szCs w:val="22"/>
          <w:lang w:eastAsia="fr-FR"/>
        </w:rPr>
        <w:t>règle</w:t>
      </w:r>
      <w:r w:rsidR="00FF1102">
        <w:rPr>
          <w:rFonts w:ascii="Arial" w:hAnsi="Arial" w:cs="Arial"/>
          <w:color w:val="000000"/>
          <w:sz w:val="22"/>
          <w:szCs w:val="22"/>
          <w:lang w:eastAsia="fr-FR"/>
        </w:rPr>
        <w:t xml:space="preserve"> lui</w:t>
      </w:r>
      <w:proofErr w:type="gramEnd"/>
      <w:r w:rsidR="00FF1102">
        <w:rPr>
          <w:rFonts w:ascii="Arial" w:hAnsi="Arial" w:cs="Arial"/>
          <w:color w:val="000000"/>
          <w:sz w:val="22"/>
          <w:szCs w:val="22"/>
          <w:lang w:eastAsia="fr-FR"/>
        </w:rPr>
        <w:t xml:space="preserve"> semble la plus importante dans son métier et pourquoi. Ce sera aussi l’occasion de revenir sur cert</w:t>
      </w:r>
      <w:r w:rsidR="00BC31CE">
        <w:rPr>
          <w:rFonts w:ascii="Arial" w:hAnsi="Arial" w:cs="Arial"/>
          <w:color w:val="000000"/>
          <w:sz w:val="22"/>
          <w:szCs w:val="22"/>
          <w:lang w:eastAsia="fr-FR"/>
        </w:rPr>
        <w:t>aines rè</w:t>
      </w:r>
      <w:r w:rsidR="00FF1102">
        <w:rPr>
          <w:rFonts w:ascii="Arial" w:hAnsi="Arial" w:cs="Arial"/>
          <w:color w:val="000000"/>
          <w:sz w:val="22"/>
          <w:szCs w:val="22"/>
          <w:lang w:eastAsia="fr-FR"/>
        </w:rPr>
        <w:t>gles qui pourraient poser des difficultés au quotidien.</w:t>
      </w:r>
    </w:p>
    <w:p w:rsidR="00FF1102" w:rsidRDefault="00FF1102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Je vous laisse 5 minutes</w:t>
      </w:r>
      <w:r w:rsidR="00DA637F">
        <w:rPr>
          <w:rFonts w:ascii="Arial" w:hAnsi="Arial" w:cs="Arial"/>
          <w:color w:val="000000"/>
          <w:sz w:val="22"/>
          <w:szCs w:val="22"/>
          <w:lang w:eastAsia="fr-FR"/>
        </w:rPr>
        <w:t xml:space="preserve"> pour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  <w:r w:rsidR="00792B8F">
        <w:rPr>
          <w:rFonts w:ascii="Arial" w:hAnsi="Arial" w:cs="Arial"/>
          <w:color w:val="000000"/>
          <w:sz w:val="22"/>
          <w:szCs w:val="22"/>
          <w:lang w:eastAsia="fr-FR"/>
        </w:rPr>
        <w:t>réfléchir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à cela à l’aide de votre </w:t>
      </w:r>
      <w:proofErr w:type="spellStart"/>
      <w:r>
        <w:rPr>
          <w:rFonts w:ascii="Arial" w:hAnsi="Arial" w:cs="Arial"/>
          <w:color w:val="000000"/>
          <w:sz w:val="22"/>
          <w:szCs w:val="22"/>
          <w:lang w:eastAsia="fr-FR"/>
        </w:rPr>
        <w:t>booklet</w:t>
      </w:r>
      <w:proofErr w:type="spellEnd"/>
      <w:r>
        <w:rPr>
          <w:rFonts w:ascii="Arial" w:hAnsi="Arial" w:cs="Arial"/>
          <w:color w:val="000000"/>
          <w:sz w:val="22"/>
          <w:szCs w:val="22"/>
          <w:lang w:eastAsia="fr-FR"/>
        </w:rPr>
        <w:t>, et nous démarrerons le tour de table.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Noter les questions au tableau :</w:t>
      </w:r>
    </w:p>
    <w:p w:rsidR="00FF1102" w:rsidRP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« Q</w:t>
      </w:r>
      <w:r w:rsidRPr="00FF1102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uelles règles d’or semblent les plus importantes dans 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votre métier ?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Quelle(s) règle(s) d’or pourrai</w:t>
      </w:r>
      <w:r w:rsid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(en)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t poser des difficultés au quotidien ? »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5 minutes aux participants pour réfléchir aux questions et débuter le tour de table. Chacun des participant</w:t>
      </w:r>
      <w:r w:rsidR="00792B8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doit répondre aux deux questions.</w:t>
      </w:r>
    </w:p>
    <w:p w:rsidR="00BA39E6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BA39E6" w:rsidRDefault="00BA39E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10’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  <w:t>00:</w:t>
      </w:r>
      <w:r w:rsidR="001C497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50</w:t>
      </w:r>
    </w:p>
    <w:p w:rsidR="008925EE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308F1" w:rsidRDefault="0029260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lastRenderedPageBreak/>
        <w:t>Séquence 2</w:t>
      </w:r>
      <w:r w:rsidR="00F308F1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:</w:t>
      </w:r>
      <w:r w:rsidR="00F308F1">
        <w:rPr>
          <w:rFonts w:ascii="Arial" w:hAnsi="Arial" w:cs="Arial"/>
          <w:color w:val="000000"/>
          <w:sz w:val="22"/>
          <w:szCs w:val="22"/>
          <w:lang w:eastAsia="fr-FR"/>
        </w:rPr>
        <w:t xml:space="preserve"> </w:t>
      </w:r>
    </w:p>
    <w:p w:rsidR="00F308F1" w:rsidRDefault="00F308F1" w:rsidP="00F308F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Le but de 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>la</w:t>
      </w:r>
      <w:r w:rsidRPr="00F65289"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séquence</w:t>
      </w: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 : 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les participants savent qu’il</w:t>
      </w:r>
      <w:r w:rsidR="00BC31CE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doivent réaliser les 12 e</w:t>
      </w:r>
      <w:r w:rsidR="004138F6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-</w:t>
      </w:r>
      <w:r w:rsidR="00DA637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learnings,</w:t>
      </w:r>
      <w:r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savent comment le faire</w:t>
      </w:r>
      <w:r w:rsidR="00DA637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, et</w:t>
      </w:r>
      <w:r w:rsidR="00AD67D4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on</w:t>
      </w:r>
      <w:r w:rsidR="00FE285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t</w:t>
      </w:r>
      <w:r w:rsidR="00AD67D4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 xml:space="preserve"> </w:t>
      </w:r>
      <w:r w:rsidR="00FE285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réalisé le e-learning sur la règle « Geste</w:t>
      </w:r>
      <w:r w:rsidR="00DA637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s &amp; Postures</w:t>
      </w:r>
      <w:r w:rsidR="00FE285F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 »</w:t>
      </w:r>
      <w:r w:rsidR="00AD67D4"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  <w:lang w:eastAsia="fr-FR"/>
        </w:rPr>
        <w:t>.</w:t>
      </w:r>
    </w:p>
    <w:p w:rsidR="00F308F1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3D4415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Pour s’assu</w:t>
      </w:r>
      <w:r w:rsidR="004138F6">
        <w:rPr>
          <w:rFonts w:ascii="Arial" w:hAnsi="Arial" w:cs="Arial"/>
          <w:color w:val="000000"/>
          <w:sz w:val="22"/>
          <w:szCs w:val="22"/>
          <w:lang w:eastAsia="fr-FR"/>
        </w:rPr>
        <w:t>r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er que chacun connaît </w:t>
      </w:r>
      <w:r w:rsidR="004138F6">
        <w:rPr>
          <w:rFonts w:ascii="Arial" w:hAnsi="Arial" w:cs="Arial"/>
          <w:color w:val="000000"/>
          <w:sz w:val="22"/>
          <w:szCs w:val="22"/>
          <w:lang w:eastAsia="fr-FR"/>
        </w:rPr>
        <w:t>bien les 12 rè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gles d’or, le Groupe TOTAL a </w:t>
      </w:r>
      <w:r w:rsidR="004138F6">
        <w:rPr>
          <w:rFonts w:ascii="Arial" w:hAnsi="Arial" w:cs="Arial"/>
          <w:color w:val="000000"/>
          <w:sz w:val="22"/>
          <w:szCs w:val="22"/>
          <w:lang w:eastAsia="fr-FR"/>
        </w:rPr>
        <w:t xml:space="preserve">mis en place 12 e-learnings, que chaque collaborateur doit </w:t>
      </w:r>
      <w:r w:rsidR="00AD67D4">
        <w:rPr>
          <w:rFonts w:ascii="Arial" w:hAnsi="Arial" w:cs="Arial"/>
          <w:color w:val="000000"/>
          <w:sz w:val="22"/>
          <w:szCs w:val="22"/>
          <w:lang w:eastAsia="fr-FR"/>
        </w:rPr>
        <w:t xml:space="preserve">passer </w:t>
      </w:r>
      <w:r w:rsidR="004138F6">
        <w:rPr>
          <w:rFonts w:ascii="Arial" w:hAnsi="Arial" w:cs="Arial"/>
          <w:color w:val="000000"/>
          <w:sz w:val="22"/>
          <w:szCs w:val="22"/>
          <w:lang w:eastAsia="fr-FR"/>
        </w:rPr>
        <w:t>avec succès.</w:t>
      </w:r>
    </w:p>
    <w:p w:rsidR="004138F6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Expliquer le principe de certification des modules e-learnings :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Il est nécessaire d’avoir suivi et réussi les 12 e-learnings dans le cursus d’intégration HSE</w:t>
      </w:r>
      <w:r w:rsid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 Chaque e-lear</w:t>
      </w: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ning se termine par un quizz</w:t>
      </w:r>
      <w:r w:rsidR="00DA637F"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Expliquer les modalités d’accès aux 12 e-learnings.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</w:pPr>
      <w:r w:rsidRPr="00DA637F">
        <w:rPr>
          <w:rFonts w:ascii="Arial" w:hAnsi="Arial" w:cs="Arial"/>
          <w:b/>
          <w:bCs/>
          <w:sz w:val="20"/>
          <w:szCs w:val="20"/>
        </w:rPr>
        <w:t>2 options sont possibles :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Les personnes sont autonomes pour réaliser les e-learning quand bon leur semble.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Soit il vous semble important qu’elles soient accompagnées techniquement pour passer les modules</w:t>
      </w:r>
      <w:r w:rsidR="001C154A"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 auquel cas il convient de pla</w:t>
      </w:r>
      <w:r w:rsidRP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nifier les sessions.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4138F6" w:rsidRP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Si possible, faire passer le e-learning sur 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règle n°3 </w:t>
      </w:r>
      <w:r w:rsid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« 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geste</w:t>
      </w:r>
      <w:r w:rsidR="0058258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et posture</w:t>
      </w:r>
      <w:r w:rsidR="00582580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</w:t>
      </w:r>
      <w:r w:rsidR="00DA637F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»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en salle.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4138F6" w:rsidRDefault="004138F6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Pour que vous puissiez voir </w:t>
      </w:r>
      <w:r w:rsidR="00B50917">
        <w:rPr>
          <w:rFonts w:ascii="Arial" w:hAnsi="Arial" w:cs="Arial"/>
          <w:color w:val="000000"/>
          <w:sz w:val="22"/>
          <w:szCs w:val="22"/>
          <w:lang w:eastAsia="fr-FR"/>
        </w:rPr>
        <w:t>concrètement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de quoi il s’agit, j</w:t>
      </w:r>
      <w:r w:rsidRPr="004138F6">
        <w:rPr>
          <w:rFonts w:ascii="Arial" w:hAnsi="Arial" w:cs="Arial"/>
          <w:color w:val="000000"/>
          <w:sz w:val="22"/>
          <w:szCs w:val="22"/>
          <w:lang w:eastAsia="fr-FR"/>
        </w:rPr>
        <w:t>e vous pro</w:t>
      </w:r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pose de commencer dès maintenant, avec </w:t>
      </w:r>
      <w:proofErr w:type="gramStart"/>
      <w:r>
        <w:rPr>
          <w:rFonts w:ascii="Arial" w:hAnsi="Arial" w:cs="Arial"/>
          <w:color w:val="000000"/>
          <w:sz w:val="22"/>
          <w:szCs w:val="22"/>
          <w:lang w:eastAsia="fr-FR"/>
        </w:rPr>
        <w:t>le e-le</w:t>
      </w:r>
      <w:r w:rsidR="00AD67D4">
        <w:rPr>
          <w:rFonts w:ascii="Arial" w:hAnsi="Arial" w:cs="Arial"/>
          <w:color w:val="000000"/>
          <w:sz w:val="22"/>
          <w:szCs w:val="22"/>
          <w:lang w:eastAsia="fr-FR"/>
        </w:rPr>
        <w:t>a</w:t>
      </w:r>
      <w:r>
        <w:rPr>
          <w:rFonts w:ascii="Arial" w:hAnsi="Arial" w:cs="Arial"/>
          <w:color w:val="000000"/>
          <w:sz w:val="22"/>
          <w:szCs w:val="22"/>
          <w:lang w:eastAsia="fr-FR"/>
        </w:rPr>
        <w:t>rnings</w:t>
      </w:r>
      <w:proofErr w:type="gramEnd"/>
      <w:r>
        <w:rPr>
          <w:rFonts w:ascii="Arial" w:hAnsi="Arial" w:cs="Arial"/>
          <w:color w:val="000000"/>
          <w:sz w:val="22"/>
          <w:szCs w:val="22"/>
          <w:lang w:eastAsia="fr-FR"/>
        </w:rPr>
        <w:t xml:space="preserve"> sur la règle n°3</w:t>
      </w:r>
      <w:r w:rsidR="00DA637F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Laisser les participants en autonomie. N’aider que sur les difficultés techniques. (</w:t>
      </w:r>
      <w:proofErr w:type="gram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se</w:t>
      </w:r>
      <w:proofErr w:type="gram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connecter, naviguer dans le module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etc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…)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Pour chaque </w:t>
      </w:r>
      <w:r w:rsidR="008925E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participant, quand il a terminé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:rsidR="00B50917" w:rsidRDefault="00AD67D4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débriefer</w:t>
      </w:r>
      <w:r w:rsidR="00B5091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rapidement avec lui</w:t>
      </w:r>
      <w:r w:rsidR="008925E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,</w:t>
      </w:r>
    </w:p>
    <w:p w:rsidR="00B50917" w:rsidRDefault="00B50917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B5091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répond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re aux questions ou demander s’</w:t>
      </w:r>
      <w:r w:rsidR="008925EE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il a rencontré des problèmes pour faire ce e-learning,</w:t>
      </w:r>
    </w:p>
    <w:p w:rsidR="00B50917" w:rsidRDefault="008925EE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</w:t>
      </w:r>
      <w:r w:rsidR="00B50917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réciser que c’est désormais sa charge de fa</w:t>
      </w: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ire les 11 e-learnings restants,</w:t>
      </w:r>
    </w:p>
    <w:p w:rsidR="00B31BB3" w:rsidRDefault="00B31BB3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voir avec lui comment il souhaite réaliser les 11 autres : seuls ou lors de sessions planifiées.</w:t>
      </w:r>
    </w:p>
    <w:p w:rsid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B31BB3" w:rsidRDefault="00A66991" w:rsidP="00B31B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Planifier</w:t>
      </w:r>
      <w:r w:rsidR="00B31BB3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 xml:space="preserve"> les sessions le cas échéant.</w:t>
      </w: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</w:p>
    <w:p w:rsidR="008925EE" w:rsidRP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fr-FR"/>
        </w:rPr>
      </w:pPr>
      <w:r>
        <w:rPr>
          <w:rFonts w:ascii="Arial" w:hAnsi="Arial" w:cs="Arial"/>
          <w:color w:val="000000"/>
          <w:sz w:val="22"/>
          <w:szCs w:val="22"/>
          <w:lang w:eastAsia="fr-FR"/>
        </w:rPr>
        <w:t>R</w:t>
      </w:r>
      <w:r w:rsidR="00B50917" w:rsidRPr="00AD67D4">
        <w:rPr>
          <w:rFonts w:ascii="Arial" w:hAnsi="Arial" w:cs="Arial"/>
          <w:color w:val="000000"/>
          <w:sz w:val="22"/>
          <w:szCs w:val="22"/>
          <w:lang w:eastAsia="fr-FR"/>
        </w:rPr>
        <w:t>emercier</w:t>
      </w:r>
      <w:r w:rsidRPr="00AD67D4">
        <w:rPr>
          <w:rFonts w:ascii="Arial" w:hAnsi="Arial" w:cs="Arial"/>
          <w:color w:val="000000"/>
          <w:sz w:val="22"/>
          <w:szCs w:val="22"/>
          <w:lang w:eastAsia="fr-FR"/>
        </w:rPr>
        <w:t>.</w:t>
      </w:r>
    </w:p>
    <w:p w:rsidR="008925EE" w:rsidRDefault="008925EE" w:rsidP="00D159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FA6DB6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30</w:t>
      </w:r>
      <w:r w:rsidR="00037F64" w:rsidRPr="008925E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’</w:t>
      </w:r>
      <w:r w:rsidR="00037F64" w:rsidRPr="008925E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37F64" w:rsidRPr="008925E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37F64" w:rsidRPr="008925E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D35C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D35C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D35C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D35C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ab/>
      </w:r>
      <w:r w:rsidR="00037F64" w:rsidRPr="008925E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1</w:t>
      </w:r>
      <w:r w:rsidR="00037F64" w:rsidRPr="008925EE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</w:t>
      </w:r>
      <w:r w:rsidR="001C4976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20</w:t>
      </w:r>
    </w:p>
    <w:sectPr w:rsidR="00FA6DB6" w:rsidRPr="008925EE" w:rsidSect="00FF21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84" w:rsidRDefault="00F77384">
      <w:r>
        <w:separator/>
      </w:r>
    </w:p>
  </w:endnote>
  <w:endnote w:type="continuationSeparator" w:id="0">
    <w:p w:rsidR="00F77384" w:rsidRDefault="00F77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8834"/>
      <w:docPartObj>
        <w:docPartGallery w:val="Page Numbers (Bottom of Page)"/>
        <w:docPartUnique/>
      </w:docPartObj>
    </w:sdtPr>
    <w:sdtContent>
      <w:p w:rsidR="00FF216D" w:rsidRDefault="00FF216D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FF216D" w:rsidRDefault="00FF21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8C0512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begin"/>
    </w:r>
    <w:r w:rsidR="002F1120"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instrText xml:space="preserve">PAGE  </w:instrTex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separate"/>
    </w:r>
    <w:r w:rsidR="00FF216D">
      <w:rPr>
        <w:rStyle w:val="Numrodepage"/>
        <w:rFonts w:ascii="Arial" w:hAnsi="Arial" w:cs="Arial"/>
        <w:b/>
        <w:i/>
        <w:noProof/>
        <w:color w:val="808080" w:themeColor="background1" w:themeShade="80"/>
        <w:sz w:val="28"/>
        <w:szCs w:val="28"/>
      </w:rPr>
      <w:t>1</w:t>
    </w:r>
    <w:r w:rsidRPr="00225D9F"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 w:rsidR="002F1120" w:rsidRPr="002F1120">
      <w:rPr>
        <w:rFonts w:ascii="Arial" w:hAnsi="Arial" w:cs="Arial"/>
        <w:sz w:val="20"/>
        <w:szCs w:val="20"/>
      </w:rP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84" w:rsidRDefault="00F77384">
      <w:r>
        <w:separator/>
      </w:r>
    </w:p>
  </w:footnote>
  <w:footnote w:type="continuationSeparator" w:id="0">
    <w:p w:rsidR="00F77384" w:rsidRDefault="00F773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F216D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FF216D" w:rsidRPr="003F2295" w:rsidRDefault="00FF216D" w:rsidP="008970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FF216D" w:rsidRPr="003F396F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Module TCG 5.1 – V2</w:t>
          </w:r>
        </w:p>
      </w:tc>
    </w:tr>
  </w:tbl>
  <w:p w:rsidR="00FF216D" w:rsidRDefault="00FF21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  <w:lang w:val="en-GB"/>
            </w:rPr>
          </w:pPr>
          <w:r>
            <w:rPr>
              <w:b/>
              <w:noProof/>
              <w:sz w:val="28"/>
              <w:lang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 w:rsidRPr="00A10B3D">
            <w:rPr>
              <w:b/>
              <w:sz w:val="28"/>
              <w:szCs w:val="28"/>
            </w:rPr>
            <w:t>Kit Intégration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  <w:lang w:eastAsia="fr-FR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</w:rPr>
            <w:t>Guide de l’animateur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  <w:lang w:val="en-GB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 xml:space="preserve">Module TCG </w:t>
          </w:r>
          <w:r w:rsidR="00B8283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5</w:t>
          </w:r>
          <w:r>
            <w:rPr>
              <w:rFonts w:ascii="Helvetica" w:hAnsi="Helvetica"/>
              <w:color w:val="5F5F5F" w:themeColor="background2" w:themeShade="80"/>
              <w:sz w:val="20"/>
              <w:szCs w:val="20"/>
            </w:rPr>
            <w:t>.1 – V</w:t>
          </w:r>
          <w:r w:rsidR="00FF216D">
            <w:rPr>
              <w:rFonts w:ascii="Helvetica" w:hAnsi="Helvetica"/>
              <w:color w:val="5F5F5F" w:themeColor="background2" w:themeShade="80"/>
              <w:sz w:val="20"/>
              <w:szCs w:val="20"/>
            </w:rPr>
            <w:t>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9E"/>
    <w:multiLevelType w:val="hybridMultilevel"/>
    <w:tmpl w:val="8B966F8C"/>
    <w:lvl w:ilvl="0" w:tplc="6A8023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170"/>
    <w:multiLevelType w:val="hybridMultilevel"/>
    <w:tmpl w:val="B1C69DEE"/>
    <w:lvl w:ilvl="0" w:tplc="8A623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12"/>
  </w:num>
  <w:num w:numId="28">
    <w:abstractNumId w:val="10"/>
  </w:num>
  <w:num w:numId="2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D054A"/>
    <w:rsid w:val="000D35C8"/>
    <w:rsid w:val="000D3AB7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2B64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C4976"/>
    <w:rsid w:val="001E1395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60D"/>
    <w:rsid w:val="0029444F"/>
    <w:rsid w:val="002A3BAE"/>
    <w:rsid w:val="002A78CD"/>
    <w:rsid w:val="002C1569"/>
    <w:rsid w:val="002C18FA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303F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48"/>
    <w:rsid w:val="004618BD"/>
    <w:rsid w:val="0046730D"/>
    <w:rsid w:val="004729C3"/>
    <w:rsid w:val="004769BD"/>
    <w:rsid w:val="0048275E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37C0"/>
    <w:rsid w:val="00587D5F"/>
    <w:rsid w:val="005945E9"/>
    <w:rsid w:val="005969A5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3D59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B24AA"/>
    <w:rsid w:val="006B3F69"/>
    <w:rsid w:val="006B69A7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C54DC"/>
    <w:rsid w:val="007D153C"/>
    <w:rsid w:val="007E1B1C"/>
    <w:rsid w:val="007E239F"/>
    <w:rsid w:val="007F3D9C"/>
    <w:rsid w:val="00800CEA"/>
    <w:rsid w:val="00803850"/>
    <w:rsid w:val="0080407A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512"/>
    <w:rsid w:val="008C4232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D0A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3C3E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6447"/>
    <w:rsid w:val="00A37049"/>
    <w:rsid w:val="00A37F56"/>
    <w:rsid w:val="00A4116C"/>
    <w:rsid w:val="00A43445"/>
    <w:rsid w:val="00A4589A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1BB3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31CE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4F00"/>
    <w:rsid w:val="00C05D1D"/>
    <w:rsid w:val="00C06929"/>
    <w:rsid w:val="00C2105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036D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637F"/>
    <w:rsid w:val="00DB30AD"/>
    <w:rsid w:val="00DC0982"/>
    <w:rsid w:val="00DC0BD5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E0184E"/>
    <w:rsid w:val="00E028A2"/>
    <w:rsid w:val="00E0603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50D"/>
    <w:rsid w:val="00F153BD"/>
    <w:rsid w:val="00F16F7E"/>
    <w:rsid w:val="00F17C1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AE"/>
    <w:rsid w:val="00F61A52"/>
    <w:rsid w:val="00F64178"/>
    <w:rsid w:val="00F65289"/>
    <w:rsid w:val="00F6547C"/>
    <w:rsid w:val="00F65742"/>
    <w:rsid w:val="00F701BA"/>
    <w:rsid w:val="00F7621D"/>
    <w:rsid w:val="00F77384"/>
    <w:rsid w:val="00F775CC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346"/>
    <w:rsid w:val="00FD3EA1"/>
    <w:rsid w:val="00FD6542"/>
    <w:rsid w:val="00FE285F"/>
    <w:rsid w:val="00FE29FA"/>
    <w:rsid w:val="00FE699B"/>
    <w:rsid w:val="00FF1102"/>
    <w:rsid w:val="00FF216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AE96D-963F-40A0-9160-0FE11A4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377</cp:revision>
  <cp:lastPrinted>2016-08-08T12:58:00Z</cp:lastPrinted>
  <dcterms:created xsi:type="dcterms:W3CDTF">2016-08-08T14:38:00Z</dcterms:created>
  <dcterms:modified xsi:type="dcterms:W3CDTF">2017-03-23T14:25:00Z</dcterms:modified>
</cp:coreProperties>
</file>