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FA" w:rsidRDefault="00B8283D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pt"/>
        </w:rPr>
        <w:t>As regras de ouro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707E6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707E6D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u w:val="single"/>
                <w:lang w:val="pt"/>
              </w:rPr>
              <w:t>Rememoração dos objetivos deste módulo:</w:t>
            </w:r>
          </w:p>
          <w:p w:rsidR="00B8283D" w:rsidRPr="00707E6D" w:rsidRDefault="00C74AFA" w:rsidP="00B8283D">
            <w:pPr>
              <w:pStyle w:val="Paragraphedeliste"/>
              <w:ind w:lef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No fim do módulo, os participantes:</w:t>
            </w:r>
          </w:p>
          <w:p w:rsidR="00B8283D" w:rsidRPr="00707E6D" w:rsidRDefault="00B8283D" w:rsidP="00B8283D">
            <w:pPr>
              <w:pStyle w:val="Paragraphedeliste"/>
              <w:ind w:lef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- conhecem as 12 regras de oro do grupo e compreenderam o sentido da sua utilização,</w:t>
            </w:r>
          </w:p>
          <w:p w:rsidR="00B8283D" w:rsidRPr="00707E6D" w:rsidRDefault="00B8283D" w:rsidP="00B8283D">
            <w:pPr>
              <w:pStyle w:val="Paragraphedeliste"/>
              <w:ind w:lef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- compreendem que constitui um elemento primordial do valor segurança Grupo,</w:t>
            </w:r>
          </w:p>
          <w:p w:rsidR="00D230DC" w:rsidRPr="00707E6D" w:rsidRDefault="00B8283D" w:rsidP="00B8283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- passam os testes de certificação para a regra «Gestos e Posturas» com êxito.</w:t>
            </w:r>
          </w:p>
        </w:tc>
      </w:tr>
    </w:tbl>
    <w:p w:rsidR="002A78CD" w:rsidRPr="00707E6D" w:rsidRDefault="002A78CD">
      <w:pPr>
        <w:pStyle w:val="Corps"/>
        <w:rPr>
          <w:rFonts w:ascii="Arial" w:hAnsi="Arial" w:cs="Arial"/>
          <w:b/>
          <w:bCs/>
          <w:color w:val="353535"/>
          <w:lang w:val="pt-BR"/>
        </w:rPr>
      </w:pPr>
    </w:p>
    <w:p w:rsidR="002C18FA" w:rsidRPr="00707E6D" w:rsidRDefault="002C18FA" w:rsidP="002C18FA">
      <w:pPr>
        <w:pStyle w:val="Corps"/>
        <w:spacing w:after="120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 xml:space="preserve">Este documento é o guia do formador. Devem segui-lo porque contém todos os elementos que permitem ensinar um módulo, nomeadamente: </w:t>
      </w:r>
    </w:p>
    <w:p w:rsidR="002C18FA" w:rsidRPr="00707E6D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 xml:space="preserve">as instruções para os exercícios, </w:t>
      </w:r>
    </w:p>
    <w:p w:rsidR="002C18FA" w:rsidRPr="00707E6D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 xml:space="preserve">as referências ao PowerPoint que o acompanha e/ou diferentes recursos como filmes, e-learning... </w:t>
      </w:r>
    </w:p>
    <w:p w:rsidR="002C18FA" w:rsidRPr="00707E6D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 xml:space="preserve">as perguntas a colocar aos participantes, </w:t>
      </w:r>
    </w:p>
    <w:p w:rsidR="002C18FA" w:rsidRPr="00707E6D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>os exercícios a realizar, se necessário.</w:t>
      </w:r>
    </w:p>
    <w:p w:rsidR="001A61CA" w:rsidRPr="00707E6D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</w:p>
    <w:p w:rsidR="00A10B3D" w:rsidRPr="00707E6D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pt"/>
        </w:rPr>
        <w:t>Duração prevista:</w:t>
      </w:r>
      <w:r>
        <w:rPr>
          <w:rFonts w:ascii="Arial" w:hAnsi="Arial" w:cs="Arial"/>
          <w:color w:val="000000" w:themeColor="text1"/>
          <w:lang w:val="pt"/>
        </w:rPr>
        <w:t xml:space="preserve"> </w:t>
      </w:r>
      <w:r>
        <w:rPr>
          <w:rFonts w:ascii="Arial" w:hAnsi="Arial" w:cs="Arial"/>
          <w:color w:val="353535"/>
          <w:lang w:val="pt"/>
        </w:rPr>
        <w:t>1h20</w:t>
      </w:r>
    </w:p>
    <w:p w:rsidR="009270CB" w:rsidRPr="00707E6D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</w:p>
    <w:p w:rsidR="0062635E" w:rsidRPr="00707E6D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Modalidades pedagógicas</w:t>
      </w:r>
      <w:r>
        <w:rPr>
          <w:rFonts w:ascii="Arial" w:hAnsi="Arial" w:cs="Arial"/>
          <w:b/>
          <w:bCs/>
          <w:color w:val="000000"/>
          <w:lang w:val="pt"/>
        </w:rPr>
        <w:t>:</w:t>
      </w:r>
      <w:r>
        <w:rPr>
          <w:rFonts w:ascii="Arial" w:hAnsi="Arial" w:cs="Arial"/>
          <w:color w:val="000000"/>
          <w:lang w:val="pt"/>
        </w:rPr>
        <w:t xml:space="preserve"> </w:t>
      </w:r>
      <w:r>
        <w:rPr>
          <w:rFonts w:ascii="Arial" w:hAnsi="Arial" w:cs="Arial"/>
          <w:lang w:val="pt"/>
        </w:rPr>
        <w:t>Apresentação presencial com a realização de um e-learning de uma das 12 regras de («Gestos e Posturas»).</w:t>
      </w:r>
    </w:p>
    <w:p w:rsidR="001A61CA" w:rsidRPr="00707E6D" w:rsidRDefault="001A61CA" w:rsidP="001A61CA">
      <w:pPr>
        <w:spacing w:after="120"/>
        <w:jc w:val="both"/>
        <w:rPr>
          <w:rFonts w:ascii="Arial" w:hAnsi="Arial" w:cs="Arial"/>
          <w:lang w:val="pt-BR"/>
        </w:rPr>
      </w:pPr>
    </w:p>
    <w:p w:rsidR="00C37D31" w:rsidRPr="00707E6D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Pré-requisitos</w:t>
      </w:r>
      <w:r>
        <w:rPr>
          <w:rFonts w:ascii="Arial" w:hAnsi="Arial" w:cs="Arial"/>
          <w:b/>
          <w:bCs/>
          <w:color w:val="000000"/>
          <w:lang w:val="pt"/>
        </w:rPr>
        <w:t xml:space="preserve">: </w:t>
      </w:r>
      <w:r>
        <w:rPr>
          <w:rFonts w:ascii="Arial" w:hAnsi="Arial" w:cs="Arial"/>
          <w:color w:val="000000"/>
          <w:lang w:val="pt"/>
        </w:rPr>
        <w:t xml:space="preserve">nenhum </w:t>
      </w:r>
    </w:p>
    <w:p w:rsidR="005D47CB" w:rsidRPr="00707E6D" w:rsidRDefault="005D47CB" w:rsidP="005D47CB">
      <w:pPr>
        <w:spacing w:after="120"/>
        <w:jc w:val="both"/>
        <w:rPr>
          <w:rFonts w:ascii="Arial" w:hAnsi="Arial" w:cs="Arial"/>
          <w:lang w:val="pt-BR"/>
        </w:rPr>
      </w:pPr>
    </w:p>
    <w:p w:rsidR="001A61CA" w:rsidRPr="00707E6D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pt-BR"/>
        </w:rPr>
      </w:pPr>
      <w:r>
        <w:rPr>
          <w:bCs/>
          <w:sz w:val="24"/>
          <w:szCs w:val="24"/>
          <w:u w:val="single"/>
          <w:lang w:val="pt"/>
        </w:rPr>
        <w:t>Pontos de atenção para preparar a sequência:</w:t>
      </w:r>
    </w:p>
    <w:p w:rsidR="008C4232" w:rsidRPr="00707E6D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  <w:lang w:val="pt-BR"/>
        </w:rPr>
      </w:pPr>
    </w:p>
    <w:p w:rsidR="008C4232" w:rsidRPr="00707E6D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"/>
        </w:rPr>
        <w:t>Antes de começar a abordar este módulo, recomendamos que se certifique de que:</w:t>
      </w:r>
    </w:p>
    <w:p w:rsidR="00857620" w:rsidRPr="00707E6D" w:rsidRDefault="00857620" w:rsidP="00A36447">
      <w:pPr>
        <w:pStyle w:val="Paragraphedeliste"/>
        <w:numPr>
          <w:ilvl w:val="0"/>
          <w:numId w:val="27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tem ao dispor um número suficiente de booklets Regras de Ouro</w:t>
      </w:r>
    </w:p>
    <w:p w:rsidR="00A36447" w:rsidRPr="00707E6D" w:rsidRDefault="00A36447" w:rsidP="00A36447">
      <w:pPr>
        <w:pStyle w:val="Paragraphedeliste"/>
        <w:numPr>
          <w:ilvl w:val="0"/>
          <w:numId w:val="27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o acesso ao e-learning está disponível e que dispõe de um computador por pessoa.</w:t>
      </w:r>
    </w:p>
    <w:p w:rsidR="00A36447" w:rsidRPr="00707E6D" w:rsidRDefault="00A36447" w:rsidP="00A36447">
      <w:pPr>
        <w:pStyle w:val="Paragraphedeliste"/>
        <w:rPr>
          <w:rFonts w:ascii="Arial" w:hAnsi="Arial" w:cs="Arial"/>
          <w:lang w:val="pt-BR"/>
        </w:rPr>
      </w:pPr>
    </w:p>
    <w:p w:rsidR="004138F6" w:rsidRPr="00707E6D" w:rsidRDefault="00857620" w:rsidP="00DA637F">
      <w:pPr>
        <w:spacing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Nos percursos e após o módulo, os participantes deverão acompanhar a totalidade do e-learning sobre as 12 regras de ouro. Parece importante ter tempo, neste módulo, para abordar o da regra 3 «Gestos e Posturas» para que os participantes tenhas a certificação de uma regra e que compreendam o objetivo do e-learning, bem como para remediar as dificuldades eventuais que poderiam encontrar posteriormente os participantes.</w:t>
      </w:r>
    </w:p>
    <w:p w:rsidR="00855DC2" w:rsidRPr="00707E6D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  <w:lang w:val="pt-BR"/>
        </w:rPr>
      </w:pPr>
    </w:p>
    <w:p w:rsidR="002F1120" w:rsidRPr="00707E6D" w:rsidRDefault="002F1120" w:rsidP="002F1120">
      <w:pPr>
        <w:rPr>
          <w:lang w:val="pt-BR"/>
        </w:rPr>
      </w:pPr>
    </w:p>
    <w:p w:rsidR="002F1120" w:rsidRPr="00707E6D" w:rsidRDefault="002F1120" w:rsidP="002F1120">
      <w:pPr>
        <w:rPr>
          <w:lang w:val="pt-BR"/>
        </w:rPr>
      </w:pPr>
    </w:p>
    <w:p w:rsidR="00FF216D" w:rsidRPr="00707E6D" w:rsidRDefault="00FF216D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707E6D" w:rsidRPr="00707E6D" w:rsidRDefault="00707E6D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6660AB" w:rsidRPr="00707E6D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lastRenderedPageBreak/>
        <w:t>Receção dos participantes: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6660AB" w:rsidRPr="00707E6D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96C1B" w:rsidRPr="00707E6D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Bem-vindo a este módulo. </w:t>
      </w:r>
    </w:p>
    <w:p w:rsidR="006660AB" w:rsidRPr="00707E6D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Antes de começar, vejamos os objetivos deste módulo e como funciona.</w:t>
      </w:r>
    </w:p>
    <w:p w:rsidR="00CA01AB" w:rsidRPr="00707E6D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2.</w:t>
      </w:r>
    </w:p>
    <w:p w:rsidR="00B71CAB" w:rsidRPr="00707E6D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B71CAB" w:rsidRPr="00707E6D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Este módulo tem por objetivo apresentar-lhe as regras de ouro da TOTAL e o seu objetivo. São regras simples e de bom senso. São 12 no total. Veremos porque é que o Grupo instaurou estas regras de ouro. Depois, faremos uma revisão.</w:t>
      </w:r>
    </w:p>
    <w:p w:rsidR="006660AB" w:rsidRPr="00707E6D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Certifique-se de que o conteúdo é claro para todos.</w:t>
      </w:r>
    </w:p>
    <w:p w:rsidR="006660AB" w:rsidRPr="00707E6D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Responda a eventuais perguntas.</w:t>
      </w:r>
    </w:p>
    <w:p w:rsidR="002F1120" w:rsidRPr="00707E6D" w:rsidRDefault="002F1120" w:rsidP="006660AB">
      <w:pPr>
        <w:pStyle w:val="Corps"/>
        <w:spacing w:after="120"/>
        <w:rPr>
          <w:rFonts w:ascii="Arial" w:hAnsi="Arial" w:cs="Arial"/>
          <w:bCs/>
          <w:color w:val="353535"/>
          <w:lang w:val="pt-BR"/>
        </w:rPr>
      </w:pPr>
    </w:p>
    <w:p w:rsidR="00B500EF" w:rsidRPr="00707E6D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00:05</w:t>
      </w:r>
    </w:p>
    <w:p w:rsidR="00B500EF" w:rsidRPr="00707E6D" w:rsidRDefault="00B500EF" w:rsidP="006660AB">
      <w:pPr>
        <w:pStyle w:val="Corps"/>
        <w:spacing w:after="120"/>
        <w:rPr>
          <w:rFonts w:ascii="Arial" w:hAnsi="Arial" w:cs="Arial"/>
          <w:bCs/>
          <w:color w:val="353535"/>
          <w:lang w:val="pt-BR"/>
        </w:rPr>
      </w:pPr>
    </w:p>
    <w:p w:rsidR="002E4A32" w:rsidRPr="00707E6D" w:rsidRDefault="0029260D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Sequência 1: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F6547C" w:rsidRPr="00707E6D" w:rsidRDefault="002E4A32" w:rsidP="0014608C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 xml:space="preserve">O objetivo da sequência: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>os participantes compreenderam que as 12 regras de ouro constituem uma resposta à acidentologia, e que todos devem conhecê-las e aplicá-las.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14608C" w:rsidRPr="00707E6D" w:rsidRDefault="0014608C" w:rsidP="00795E49">
      <w:pPr>
        <w:pStyle w:val="Formatlibre"/>
        <w:rPr>
          <w:rFonts w:ascii="Arial" w:eastAsia="Arial Unicode MS" w:hAnsi="Arial" w:cs="Arial"/>
          <w:sz w:val="22"/>
          <w:szCs w:val="22"/>
          <w:lang w:val="pt-BR"/>
        </w:rPr>
      </w:pPr>
    </w:p>
    <w:p w:rsidR="00CA7CFC" w:rsidRPr="00707E6D" w:rsidRDefault="00DA637F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Antes de entrar nos detalhes das regras propriamente ditas, proponho que observe a palavra de introdução do PDG da Total, que constitui a introdução do livro Regras de Ouro.</w:t>
      </w:r>
    </w:p>
    <w:p w:rsidR="005969A5" w:rsidRPr="00707E6D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Distribuir o booklet das Regras de Ouro a cada participante.</w:t>
      </w:r>
    </w:p>
    <w:p w:rsidR="005969A5" w:rsidRPr="00707E6D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330341" w:rsidRPr="00707E6D" w:rsidRDefault="00CA7CFC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Pedir a um voluntário que leia em voz alta, e:</w:t>
      </w:r>
    </w:p>
    <w:p w:rsidR="00330341" w:rsidRPr="00707E6D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CA7CFC" w:rsidRPr="00707E6D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Existem, neste texto, elementos que lhe parecem pouco claros, que poderiam ter sido clarificados?</w:t>
      </w:r>
    </w:p>
    <w:p w:rsidR="00330341" w:rsidRPr="00707E6D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Se surgirem questões, reformular a questão e pedir aos participantes para contribuírem com uma resposta.</w:t>
      </w:r>
    </w:p>
    <w:p w:rsidR="00330341" w:rsidRPr="00707E6D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Pedir aos participantes que façam um resumo deste texto ajudando-os eventualmente:</w:t>
      </w:r>
    </w:p>
    <w:p w:rsidR="00330341" w:rsidRPr="00707E6D" w:rsidRDefault="00330341" w:rsidP="00F619AE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 As regras de ouro são uma resposta à acidentologia</w:t>
      </w:r>
    </w:p>
    <w:p w:rsidR="00330341" w:rsidRPr="00707E6D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2. Devem ser estritamente respeitadas por todos para prevenir os acidentes</w:t>
      </w:r>
    </w:p>
    <w:p w:rsidR="003D4415" w:rsidRPr="00707E6D" w:rsidRDefault="00F619AE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3. O desrespeito pelas regras de ouro pode resultar em sanções.</w:t>
      </w:r>
    </w:p>
    <w:p w:rsidR="0029444F" w:rsidRPr="00707E6D" w:rsidRDefault="0029444F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29444F" w:rsidRPr="00707E6D" w:rsidRDefault="0029444F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CC1257" w:rsidRPr="00707E6D" w:rsidRDefault="0029260D" w:rsidP="000C2A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15’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00:20</w:t>
      </w:r>
    </w:p>
    <w:p w:rsidR="0029444F" w:rsidRPr="00707E6D" w:rsidRDefault="0029444F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CC1257" w:rsidRPr="00707E6D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3.</w:t>
      </w:r>
    </w:p>
    <w:p w:rsidR="00CC1257" w:rsidRPr="00707E6D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CC1257" w:rsidRPr="00707E6D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Eis as 12 Regras de Ouro. Dizem respeito e aplicam-se à totalidade das divisões, filiais, sítios… e cobrem todas as atividades efetuadas pelo grupo Total.</w:t>
      </w:r>
    </w:p>
    <w:p w:rsidR="00CC1257" w:rsidRPr="00707E6D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Vamos efetuar uma revisão um a um. A qualquer momento, se uma questão se colocar, não hesite em falar connosco, tentaremos responder juntos. É importante que tudo esteja bem claro para todos.</w:t>
      </w:r>
    </w:p>
    <w:p w:rsidR="00663D59" w:rsidRPr="00707E6D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Antes de os observar, temos de lembrar 2 números. </w:t>
      </w:r>
    </w:p>
    <w:p w:rsidR="00663D59" w:rsidRPr="00707E6D" w:rsidRDefault="00663D59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lastRenderedPageBreak/>
        <w:t>Projetar o diapositivo 4.</w:t>
      </w:r>
    </w:p>
    <w:p w:rsidR="00EF450D" w:rsidRPr="00707E6D" w:rsidRDefault="00EF450D" w:rsidP="00EF450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Solicitar comentários e deixar responder os participantes, sem exigir resposta de cada um deles, e fazer uma síntese e a ligação com a sequência seguinte. </w:t>
      </w:r>
    </w:p>
    <w:p w:rsidR="00EF450D" w:rsidRPr="00707E6D" w:rsidRDefault="00EF450D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 </w:t>
      </w:r>
    </w:p>
    <w:p w:rsidR="00663D59" w:rsidRPr="00707E6D" w:rsidRDefault="00EF450D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Passemos às regras.</w:t>
      </w:r>
    </w:p>
    <w:p w:rsidR="00CC1257" w:rsidRPr="00707E6D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Pedir a um participante que leia em voz alta, um de cada vez, a partir do diapositivo divulgado (diapositivo 5 a 16).</w:t>
      </w:r>
    </w:p>
    <w:p w:rsidR="00A37049" w:rsidRPr="00707E6D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Para cada regra, agradeça o leitor e solicite aos participantes que façam uma síntese:</w:t>
      </w:r>
    </w:p>
    <w:p w:rsidR="00A37049" w:rsidRPr="00707E6D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A37049" w:rsidRPr="00707E6D" w:rsidRDefault="000C2AA6" w:rsidP="00A370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Em duas palavras, o que compreende/deseja reter das regras de ouro?</w:t>
      </w:r>
    </w:p>
    <w:p w:rsidR="00A37049" w:rsidRPr="00707E6D" w:rsidRDefault="00A37049" w:rsidP="005969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Se surgirem questões, reformular as questões se pedir se alguém no grupo pode contribuir com uma resposta. Só responder se ninguém o conseguir fazer, ou se as respostas dadas puderem beneficiar de clarificações.</w:t>
      </w:r>
    </w:p>
    <w:p w:rsidR="0029444F" w:rsidRPr="00707E6D" w:rsidRDefault="0029444F" w:rsidP="00D579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1C4976" w:rsidRPr="00707E6D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C2AA6" w:rsidRPr="00707E6D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Para terminar, uma vez que são regras, abordámos uma política de reconhecimento e de sanção adequadas, é de salientar que a infração das regras de ouro tem consequências.</w:t>
      </w:r>
    </w:p>
    <w:p w:rsidR="001C4976" w:rsidRPr="00707E6D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Mostra o diapositivo 17 e lembre-se que estas regras de ouro são essenciais para garantir a segurança de todos e que é por isso que a infração resulta em sanções.</w:t>
      </w:r>
    </w:p>
    <w:p w:rsidR="001C4976" w:rsidRPr="00707E6D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C4976" w:rsidRPr="00707E6D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20’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00:40</w:t>
      </w:r>
    </w:p>
    <w:p w:rsidR="001C4976" w:rsidRPr="00707E6D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A66991" w:rsidRPr="00707E6D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Para terminar esta leitura das regras de ouro, proponho passar a uma discussão rápida, durante a qual cada um poderá explicar qual a regra que lhe parece mais importante na sua atividade e porquê. Será também a ocasião de voltar a cartas regras que poderão colocar dificuldades diariamente.</w:t>
      </w:r>
    </w:p>
    <w:p w:rsidR="00FF1102" w:rsidRPr="00707E6D" w:rsidRDefault="00FF1102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Deixo-lhe 5 minutos para refletir sobre isso com a ajuda do seu booklet, e iniciaremos a discussão rápida.</w:t>
      </w:r>
    </w:p>
    <w:p w:rsidR="00FF1102" w:rsidRPr="00707E6D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Anotar as questões no quadro:</w:t>
      </w:r>
    </w:p>
    <w:p w:rsidR="00FF1102" w:rsidRPr="00707E6D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«Quais as regras de ouro que parecem mas importantes na sua atividade?</w:t>
      </w:r>
    </w:p>
    <w:p w:rsidR="00FF1102" w:rsidRPr="00707E6D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Qual(is) a(s) regra(s) de ouro que poderá(ão) colocar dificuldades diariamente?»</w:t>
      </w:r>
    </w:p>
    <w:p w:rsidR="00FF1102" w:rsidRPr="00707E6D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FF1102" w:rsidRPr="00707E6D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Dar 5 minutos aos participantes para refletirem sobre as questões e iniciar a discussão. Cada um dos participantes deve responder às duas questões.</w:t>
      </w:r>
    </w:p>
    <w:p w:rsidR="00BA39E6" w:rsidRPr="00707E6D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BA39E6" w:rsidRPr="00707E6D" w:rsidRDefault="00BA39E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10’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00:50</w:t>
      </w:r>
      <w:bookmarkStart w:id="0" w:name="_GoBack"/>
      <w:bookmarkEnd w:id="0"/>
    </w:p>
    <w:p w:rsidR="008925EE" w:rsidRPr="00707E6D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FF216D" w:rsidRPr="00707E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FF216D" w:rsidRPr="00707E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FF216D" w:rsidRPr="00707E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FF216D" w:rsidRPr="00707E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FF216D" w:rsidRPr="00707E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F308F1" w:rsidRPr="00707E6D" w:rsidRDefault="0029260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lastRenderedPageBreak/>
        <w:t>Sequência 2: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F308F1" w:rsidRPr="00707E6D" w:rsidRDefault="00F308F1" w:rsidP="00F308F1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 xml:space="preserve">O objetivo da sequência: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>os participantes sabem que devem realizar os 12 e-learnings, sabem como fazê-lo, e realizaram o e-learning com base na regra «Gestos e Posturas».</w:t>
      </w:r>
    </w:p>
    <w:p w:rsidR="00F308F1" w:rsidRPr="00707E6D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3D4415" w:rsidRPr="00707E6D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Para garantir que cada um conhece bem as 12 regras de ouro, o Grupo TOTAL implementou 12 e-learnings, que cada colaborador deve passar com sucesso.</w:t>
      </w:r>
    </w:p>
    <w:p w:rsidR="004138F6" w:rsidRPr="00707E6D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4138F6" w:rsidRPr="00707E6D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Explicar o princípio de certificação dos módulos e-learning:</w:t>
      </w:r>
    </w:p>
    <w:p w:rsidR="004138F6" w:rsidRPr="00707E6D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É necessário ter efetuado e passado os 12 e-learnings no curso de integração HSA. Cada e-learning termina por um questionário.</w:t>
      </w:r>
    </w:p>
    <w:p w:rsidR="004138F6" w:rsidRPr="00707E6D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4138F6" w:rsidRPr="00707E6D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Explicar as modalidades de acesso aos 12 e-learnings.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São possíveis 2 opções:</w:t>
      </w:r>
    </w:p>
    <w:p w:rsidR="004138F6" w:rsidRPr="00707E6D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As pessoas são autónomas para realizar os e-learnings quando sentirem que é o momento de o fazerem.</w:t>
      </w:r>
    </w:p>
    <w:p w:rsidR="004138F6" w:rsidRPr="00707E6D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Ou parece-lhe importante que sejam acompanhadas tecnicamente para passar os módulos, sendo que é conveniente planificar as sessões.</w:t>
      </w:r>
    </w:p>
    <w:p w:rsidR="00B50917" w:rsidRPr="00707E6D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4138F6" w:rsidRPr="00707E6D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Se possível, passar o e-learning sobre a regra n°3 «gestos e posturas» na sala.</w:t>
      </w:r>
    </w:p>
    <w:p w:rsidR="00B50917" w:rsidRPr="00707E6D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4138F6" w:rsidRPr="00707E6D" w:rsidRDefault="004138F6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Para que possa saber concretamente do que se trata, proponho começar agora mesmo, com os e-learnings sobre a regra n°3.</w:t>
      </w:r>
    </w:p>
    <w:p w:rsidR="00B50917" w:rsidRPr="00707E6D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B50917" w:rsidRPr="00707E6D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Deixar os participantes em autonomia. Ajudar apenas nas dificuldades técnicas. (ligar-se, navegar no módulo etc…)</w:t>
      </w:r>
    </w:p>
    <w:p w:rsidR="00B50917" w:rsidRPr="00707E6D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B50917" w:rsidRPr="00707E6D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Para cada participante, quando tiver terminado</w:t>
      </w:r>
    </w:p>
    <w:p w:rsidR="00B50917" w:rsidRPr="00707E6D" w:rsidRDefault="00AD67D4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efetuar com ele um briefing rápido</w:t>
      </w:r>
    </w:p>
    <w:p w:rsidR="00B50917" w:rsidRPr="00707E6D" w:rsidRDefault="00B50917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responder às questões ou perguntar se encontrou dificuldades para efetuar este e-learning,</w:t>
      </w:r>
    </w:p>
    <w:p w:rsidR="00B50917" w:rsidRPr="00707E6D" w:rsidRDefault="008925EE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indicar que ficam agora a seu cargo os 11 e-learnings restantes,</w:t>
      </w:r>
    </w:p>
    <w:p w:rsidR="00B31BB3" w:rsidRPr="00707E6D" w:rsidRDefault="00B31BB3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ver com ele como deseja realizar os 11 outros: só ou com sessões planificadas.</w:t>
      </w:r>
    </w:p>
    <w:p w:rsidR="00AD67D4" w:rsidRPr="00707E6D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B31BB3" w:rsidRPr="00707E6D" w:rsidRDefault="00A66991" w:rsidP="00B31B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Se for o caso, planificar as sessões.</w:t>
      </w:r>
    </w:p>
    <w:p w:rsidR="00B31BB3" w:rsidRPr="00707E6D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B31BB3" w:rsidRPr="00707E6D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8925EE" w:rsidRPr="00AD67D4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Agradecer.</w:t>
      </w:r>
    </w:p>
    <w:p w:rsidR="008925EE" w:rsidRDefault="008925EE" w:rsidP="00D159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DB6" w:rsidRPr="008925EE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30’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01:20</w:t>
      </w:r>
    </w:p>
    <w:sectPr w:rsidR="00FA6DB6" w:rsidRPr="008925EE" w:rsidSect="00FF216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84" w:rsidRDefault="00F77384">
      <w:r>
        <w:separator/>
      </w:r>
    </w:p>
  </w:endnote>
  <w:endnote w:type="continuationSeparator" w:id="0">
    <w:p w:rsidR="00F77384" w:rsidRDefault="00F7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38834"/>
      <w:docPartObj>
        <w:docPartGallery w:val="Page Numbers (Bottom of Page)"/>
        <w:docPartUnique/>
      </w:docPartObj>
    </w:sdtPr>
    <w:sdtEndPr/>
    <w:sdtContent>
      <w:p w:rsidR="00FF216D" w:rsidRDefault="00707E6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07E6D">
          <w:rPr>
            <w:noProof/>
            <w:lang w:val="pt"/>
          </w:rPr>
          <w:t>4</w:t>
        </w:r>
        <w:r>
          <w:rPr>
            <w:noProof/>
            <w:lang w:val="pt"/>
          </w:rPr>
          <w:fldChar w:fldCharType="end"/>
        </w:r>
      </w:p>
    </w:sdtContent>
  </w:sdt>
  <w:p w:rsidR="00FF216D" w:rsidRDefault="00FF21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8C0512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val="pt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t"/>
      </w:rPr>
      <w:tab/>
    </w:r>
    <w:r>
      <w:rPr>
        <w:rFonts w:ascii="Arial" w:hAnsi="Arial" w:cs="Arial"/>
        <w:sz w:val="20"/>
        <w:szCs w:val="20"/>
        <w:lang w:val="p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84" w:rsidRDefault="00F77384">
      <w:r>
        <w:separator/>
      </w:r>
    </w:p>
  </w:footnote>
  <w:footnote w:type="continuationSeparator" w:id="0">
    <w:p w:rsidR="00F77384" w:rsidRDefault="00F7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FF216D" w:rsidRPr="00707E6D" w:rsidTr="0089704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F216D" w:rsidRPr="00707E6D" w:rsidRDefault="00FF216D" w:rsidP="0089704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  <w:lang w:val="pt-BR"/>
            </w:rPr>
          </w:pPr>
          <w:r>
            <w:rPr>
              <w:b/>
              <w:bCs/>
              <w:sz w:val="28"/>
              <w:szCs w:val="28"/>
              <w:lang w:val="pt"/>
            </w:rPr>
            <w:t xml:space="preserve">Kit </w:t>
          </w:r>
          <w:r>
            <w:rPr>
              <w:b/>
              <w:bCs/>
              <w:sz w:val="28"/>
              <w:szCs w:val="28"/>
              <w:lang w:val="pt"/>
            </w:rPr>
            <w:t>de Integração de HSA</w:t>
          </w:r>
        </w:p>
      </w:tc>
    </w:tr>
    <w:tr w:rsidR="00FF216D" w:rsidRPr="008166DB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F216D" w:rsidRPr="00707E6D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FF216D" w:rsidRPr="003F2295" w:rsidRDefault="00FF216D" w:rsidP="008970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</w:t>
          </w:r>
        </w:p>
      </w:tc>
    </w:tr>
    <w:tr w:rsidR="00FF216D" w:rsidRPr="003F396F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F216D" w:rsidRPr="00A10B3D" w:rsidRDefault="00FF216D" w:rsidP="0089704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Módulo TCG 5.1 – V2</w:t>
          </w:r>
        </w:p>
      </w:tc>
    </w:tr>
  </w:tbl>
  <w:p w:rsidR="00FF216D" w:rsidRDefault="00FF21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707E6D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707E6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  <w:lang w:val="pt-BR"/>
            </w:rPr>
          </w:pPr>
          <w:r>
            <w:rPr>
              <w:b/>
              <w:bCs/>
              <w:sz w:val="28"/>
              <w:szCs w:val="28"/>
              <w:lang w:val="pt"/>
            </w:rPr>
            <w:t xml:space="preserve">Kit </w:t>
          </w:r>
          <w:r>
            <w:rPr>
              <w:b/>
              <w:bCs/>
              <w:sz w:val="28"/>
              <w:szCs w:val="28"/>
              <w:lang w:val="pt"/>
            </w:rPr>
            <w:t>de Integração de HSA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Pr="00707E6D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B8283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Módulo TCG 5.1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29E"/>
    <w:multiLevelType w:val="hybridMultilevel"/>
    <w:tmpl w:val="8B966F8C"/>
    <w:lvl w:ilvl="0" w:tplc="6A8023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7170"/>
    <w:multiLevelType w:val="hybridMultilevel"/>
    <w:tmpl w:val="B1C69DEE"/>
    <w:lvl w:ilvl="0" w:tplc="8A6235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22"/>
  </w:num>
  <w:num w:numId="12">
    <w:abstractNumId w:val="14"/>
  </w:num>
  <w:num w:numId="13">
    <w:abstractNumId w:val="28"/>
  </w:num>
  <w:num w:numId="14">
    <w:abstractNumId w:val="3"/>
  </w:num>
  <w:num w:numId="15">
    <w:abstractNumId w:val="27"/>
  </w:num>
  <w:num w:numId="16">
    <w:abstractNumId w:val="6"/>
  </w:num>
  <w:num w:numId="17">
    <w:abstractNumId w:val="1"/>
  </w:num>
  <w:num w:numId="18">
    <w:abstractNumId w:val="16"/>
  </w:num>
  <w:num w:numId="19">
    <w:abstractNumId w:val="26"/>
  </w:num>
  <w:num w:numId="20">
    <w:abstractNumId w:val="7"/>
  </w:num>
  <w:num w:numId="21">
    <w:abstractNumId w:val="20"/>
  </w:num>
  <w:num w:numId="22">
    <w:abstractNumId w:val="17"/>
  </w:num>
  <w:num w:numId="23">
    <w:abstractNumId w:val="11"/>
  </w:num>
  <w:num w:numId="24">
    <w:abstractNumId w:val="24"/>
  </w:num>
  <w:num w:numId="25">
    <w:abstractNumId w:val="18"/>
  </w:num>
  <w:num w:numId="26">
    <w:abstractNumId w:val="23"/>
  </w:num>
  <w:num w:numId="27">
    <w:abstractNumId w:val="12"/>
  </w:num>
  <w:num w:numId="28">
    <w:abstractNumId w:val="10"/>
  </w:num>
  <w:num w:numId="2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C2AA6"/>
    <w:rsid w:val="000D054A"/>
    <w:rsid w:val="000D35C8"/>
    <w:rsid w:val="000D3AB7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2B64"/>
    <w:rsid w:val="001943A1"/>
    <w:rsid w:val="001A3620"/>
    <w:rsid w:val="001A61CA"/>
    <w:rsid w:val="001A64F4"/>
    <w:rsid w:val="001B0130"/>
    <w:rsid w:val="001B5DB0"/>
    <w:rsid w:val="001C154A"/>
    <w:rsid w:val="001C337A"/>
    <w:rsid w:val="001C35D9"/>
    <w:rsid w:val="001C4976"/>
    <w:rsid w:val="001E1395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260D"/>
    <w:rsid w:val="0029444F"/>
    <w:rsid w:val="002A3BAE"/>
    <w:rsid w:val="002A78CD"/>
    <w:rsid w:val="002C1569"/>
    <w:rsid w:val="002C18FA"/>
    <w:rsid w:val="002C2E97"/>
    <w:rsid w:val="002C70B2"/>
    <w:rsid w:val="002D1AD9"/>
    <w:rsid w:val="002D4044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00FE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092F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303F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7988"/>
    <w:rsid w:val="004608B4"/>
    <w:rsid w:val="00461848"/>
    <w:rsid w:val="004618BD"/>
    <w:rsid w:val="0046730D"/>
    <w:rsid w:val="004729C3"/>
    <w:rsid w:val="004769BD"/>
    <w:rsid w:val="0048275E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37C0"/>
    <w:rsid w:val="00587D5F"/>
    <w:rsid w:val="005945E9"/>
    <w:rsid w:val="005969A5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7CB"/>
    <w:rsid w:val="005E1A0E"/>
    <w:rsid w:val="005E3778"/>
    <w:rsid w:val="005E3D1C"/>
    <w:rsid w:val="005F083B"/>
    <w:rsid w:val="005F44F4"/>
    <w:rsid w:val="005F6F42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3D59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B24AA"/>
    <w:rsid w:val="006B3F69"/>
    <w:rsid w:val="006B69A7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07E6D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2B8F"/>
    <w:rsid w:val="0079342C"/>
    <w:rsid w:val="00795E49"/>
    <w:rsid w:val="007A58C6"/>
    <w:rsid w:val="007A5F8D"/>
    <w:rsid w:val="007B2CC8"/>
    <w:rsid w:val="007B479F"/>
    <w:rsid w:val="007C00AE"/>
    <w:rsid w:val="007C2DA8"/>
    <w:rsid w:val="007C54DC"/>
    <w:rsid w:val="007D153C"/>
    <w:rsid w:val="007E1B1C"/>
    <w:rsid w:val="007E239F"/>
    <w:rsid w:val="007F3D9C"/>
    <w:rsid w:val="00800CEA"/>
    <w:rsid w:val="00803850"/>
    <w:rsid w:val="0080407A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57620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0512"/>
    <w:rsid w:val="008C4232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6054"/>
    <w:rsid w:val="009270CB"/>
    <w:rsid w:val="00933C7A"/>
    <w:rsid w:val="00933CE1"/>
    <w:rsid w:val="009418FE"/>
    <w:rsid w:val="00950326"/>
    <w:rsid w:val="00950D0A"/>
    <w:rsid w:val="00950EC3"/>
    <w:rsid w:val="00951A96"/>
    <w:rsid w:val="0095278C"/>
    <w:rsid w:val="00952C7F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A3C3E"/>
    <w:rsid w:val="009B0A85"/>
    <w:rsid w:val="009B2AF4"/>
    <w:rsid w:val="009B2F00"/>
    <w:rsid w:val="009B30F7"/>
    <w:rsid w:val="009B771A"/>
    <w:rsid w:val="009C2601"/>
    <w:rsid w:val="009C60C8"/>
    <w:rsid w:val="009C71F7"/>
    <w:rsid w:val="009D142A"/>
    <w:rsid w:val="009D16BC"/>
    <w:rsid w:val="009D6373"/>
    <w:rsid w:val="009D6BAA"/>
    <w:rsid w:val="009F123E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6447"/>
    <w:rsid w:val="00A37049"/>
    <w:rsid w:val="00A37F56"/>
    <w:rsid w:val="00A4116C"/>
    <w:rsid w:val="00A43445"/>
    <w:rsid w:val="00A4589A"/>
    <w:rsid w:val="00A62699"/>
    <w:rsid w:val="00A64B4B"/>
    <w:rsid w:val="00A66991"/>
    <w:rsid w:val="00A67D63"/>
    <w:rsid w:val="00AA00A7"/>
    <w:rsid w:val="00AA35BC"/>
    <w:rsid w:val="00AC3342"/>
    <w:rsid w:val="00AC7A90"/>
    <w:rsid w:val="00AD3F54"/>
    <w:rsid w:val="00AD4C77"/>
    <w:rsid w:val="00AD67D4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1BB3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31CE"/>
    <w:rsid w:val="00BC64A3"/>
    <w:rsid w:val="00BD0BC9"/>
    <w:rsid w:val="00BD1E0D"/>
    <w:rsid w:val="00BD4DAD"/>
    <w:rsid w:val="00BD7584"/>
    <w:rsid w:val="00BE012C"/>
    <w:rsid w:val="00BE1210"/>
    <w:rsid w:val="00BE1A56"/>
    <w:rsid w:val="00BE67A5"/>
    <w:rsid w:val="00BF5B90"/>
    <w:rsid w:val="00C04F00"/>
    <w:rsid w:val="00C05D1D"/>
    <w:rsid w:val="00C06929"/>
    <w:rsid w:val="00C21051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E36"/>
    <w:rsid w:val="00D1401E"/>
    <w:rsid w:val="00D14F62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036D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A637F"/>
    <w:rsid w:val="00DB30AD"/>
    <w:rsid w:val="00DC0982"/>
    <w:rsid w:val="00DC0BD5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52FB"/>
    <w:rsid w:val="00DE7268"/>
    <w:rsid w:val="00DF1B8A"/>
    <w:rsid w:val="00E0184E"/>
    <w:rsid w:val="00E028A2"/>
    <w:rsid w:val="00E06039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50D"/>
    <w:rsid w:val="00F153BD"/>
    <w:rsid w:val="00F16F7E"/>
    <w:rsid w:val="00F17C1B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9AE"/>
    <w:rsid w:val="00F61A52"/>
    <w:rsid w:val="00F64178"/>
    <w:rsid w:val="00F65289"/>
    <w:rsid w:val="00F6547C"/>
    <w:rsid w:val="00F65742"/>
    <w:rsid w:val="00F701BA"/>
    <w:rsid w:val="00F7621D"/>
    <w:rsid w:val="00F77384"/>
    <w:rsid w:val="00F775CC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2346"/>
    <w:rsid w:val="00FD3EA1"/>
    <w:rsid w:val="00FD6542"/>
    <w:rsid w:val="00FE285F"/>
    <w:rsid w:val="00FE29FA"/>
    <w:rsid w:val="00FE699B"/>
    <w:rsid w:val="00FF1102"/>
    <w:rsid w:val="00FF216D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0068D7-8EDE-4E58-AD10-839ABCEE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378</cp:revision>
  <cp:lastPrinted>2016-08-08T12:58:00Z</cp:lastPrinted>
  <dcterms:created xsi:type="dcterms:W3CDTF">2016-08-08T14:38:00Z</dcterms:created>
  <dcterms:modified xsi:type="dcterms:W3CDTF">2017-06-05T14:27:00Z</dcterms:modified>
</cp:coreProperties>
</file>