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186FB7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  <w:lang w:val="es-ES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Top 5 dos acidentes relacionados com a violação das Regras de Ouro</w:t>
      </w:r>
    </w:p>
    <w:p w:rsidR="00B21AE6" w:rsidRPr="00186FB7" w:rsidRDefault="00B21AE6">
      <w:pPr>
        <w:pStyle w:val="Corps"/>
        <w:rPr>
          <w:rFonts w:ascii="Arial" w:hAnsi="Arial" w:cs="Arial"/>
          <w:lang w:val="es-E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186FB7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186F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0C185A" w:rsidRPr="00186FB7" w:rsidRDefault="004A121E" w:rsidP="000C185A">
            <w:pPr>
              <w:ind w:left="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No fim do módulo, os participantes:</w:t>
            </w:r>
          </w:p>
          <w:p w:rsidR="00D230DC" w:rsidRPr="00186FB7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conhecem as regras de ouro mais infringidas que tiveram como consequências acidentes mortais: ao nível do Grupo e no sítio.</w:t>
            </w:r>
          </w:p>
        </w:tc>
      </w:tr>
    </w:tbl>
    <w:p w:rsidR="002A78CD" w:rsidRPr="00186FB7" w:rsidRDefault="002A78CD">
      <w:pPr>
        <w:pStyle w:val="Corps"/>
        <w:rPr>
          <w:rFonts w:ascii="Arial" w:hAnsi="Arial" w:cs="Arial"/>
          <w:b/>
          <w:bCs/>
          <w:color w:val="353535"/>
          <w:lang w:val="es-ES"/>
        </w:rPr>
      </w:pPr>
    </w:p>
    <w:p w:rsidR="00393FBC" w:rsidRPr="00186FB7" w:rsidRDefault="00393FBC">
      <w:pPr>
        <w:pStyle w:val="Corps"/>
        <w:rPr>
          <w:rFonts w:ascii="Arial" w:hAnsi="Arial" w:cs="Arial"/>
          <w:b/>
          <w:bCs/>
          <w:color w:val="353535"/>
          <w:lang w:val="es-ES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Esta sequência deve ser construída localmente. 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existe uma formação local (ou divisão) que cumpre estes objetivos. Neste caso, pode ser utilizada em vez deste módulo.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353535"/>
          <w:lang w:val="pt"/>
        </w:rPr>
        <w:t>se não for este o caso, deve construir a sua própria formação seguindo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186FB7" w:rsidRDefault="00A10B3D">
      <w:pPr>
        <w:pStyle w:val="Corps"/>
        <w:rPr>
          <w:rFonts w:ascii="Arial" w:hAnsi="Arial" w:cs="Arial"/>
          <w:b/>
          <w:bCs/>
          <w:color w:val="353535"/>
          <w:lang w:val="es-ES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Este documento contém sugestões de conteúdos e atividades pedagógicas que permitem atingir os objetivos deste módulo. </w:t>
      </w:r>
    </w:p>
    <w:p w:rsidR="00A10B3D" w:rsidRPr="00186FB7" w:rsidRDefault="00A10B3D">
      <w:pPr>
        <w:pStyle w:val="Corps"/>
        <w:rPr>
          <w:rFonts w:ascii="Arial" w:hAnsi="Arial" w:cs="Arial"/>
          <w:b/>
          <w:lang w:val="es-ES"/>
        </w:rPr>
      </w:pPr>
    </w:p>
    <w:p w:rsidR="007B479F" w:rsidRPr="00186FB7" w:rsidRDefault="007B479F">
      <w:pPr>
        <w:pStyle w:val="Corps"/>
        <w:rPr>
          <w:rFonts w:ascii="Arial" w:hAnsi="Arial" w:cs="Arial"/>
          <w:b/>
          <w:lang w:val="es-E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Elementos Principais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Suporte/atividades</w:t>
            </w:r>
          </w:p>
        </w:tc>
      </w:tr>
      <w:tr w:rsidR="00CF05B1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As regras de ouro mais infringidas que provocaram acidentes mortais ao nível do Grupo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16B6" w:rsidRPr="00186FB7" w:rsidTr="00790758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16B6" w:rsidRPr="00186FB7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As regras de ouro mais infringidas que provocaram acidentes mortais (ou HIPO) no sítio.</w:t>
            </w:r>
          </w:p>
        </w:tc>
        <w:tc>
          <w:tcPr>
            <w:tcW w:w="2922" w:type="dxa"/>
            <w:vAlign w:val="center"/>
          </w:tcPr>
          <w:p w:rsidR="00CF16B6" w:rsidRPr="00186FB7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Descrição de acidente mortal do sítio, relacionado com o incumprimento de uma Regra de ouro.</w:t>
            </w:r>
          </w:p>
          <w:p w:rsidR="00CF16B6" w:rsidRPr="00186FB7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Possibilidade de vídeo REX (cf. acidente H2S em Lacq)</w:t>
            </w:r>
          </w:p>
          <w:p w:rsidR="00CF16B6" w:rsidRPr="00186FB7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Possibilidade de ler a descrição de um acidente a partir da base de dados de participação do sítio.</w:t>
            </w:r>
          </w:p>
        </w:tc>
      </w:tr>
    </w:tbl>
    <w:p w:rsidR="00B21AE6" w:rsidRPr="00186FB7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ES"/>
        </w:rPr>
      </w:pPr>
    </w:p>
    <w:p w:rsidR="00C21160" w:rsidRPr="00186FB7" w:rsidRDefault="00C21160" w:rsidP="0051527D">
      <w:pPr>
        <w:rPr>
          <w:rFonts w:ascii="Arial" w:hAnsi="Arial" w:cs="Arial"/>
          <w:b/>
          <w:u w:val="single"/>
          <w:lang w:val="es-ES"/>
        </w:rPr>
      </w:pPr>
    </w:p>
    <w:p w:rsidR="005A3E1E" w:rsidRPr="00186FB7" w:rsidRDefault="00346BD6" w:rsidP="0051527D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u w:val="single"/>
          <w:lang w:val="pt"/>
        </w:rPr>
        <w:t>Duração prevista:</w:t>
      </w:r>
    </w:p>
    <w:p w:rsidR="00284F7B" w:rsidRPr="00186FB7" w:rsidRDefault="00987E95" w:rsidP="00DE079B">
      <w:pPr>
        <w:spacing w:before="120"/>
        <w:rPr>
          <w:rFonts w:ascii="Arial" w:hAnsi="Arial" w:cs="Arial"/>
          <w:lang w:val="es-ES"/>
        </w:rPr>
      </w:pPr>
      <w:r>
        <w:rPr>
          <w:rFonts w:ascii="Arial" w:hAnsi="Arial" w:cs="Arial"/>
          <w:lang w:val="pt"/>
        </w:rPr>
        <w:t>30 minutos a 1 hora</w:t>
      </w:r>
    </w:p>
    <w:p w:rsidR="009270CB" w:rsidRPr="00186FB7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5A3E1E" w:rsidRPr="00186FB7" w:rsidRDefault="00A068EE" w:rsidP="0051527D">
      <w:pPr>
        <w:outlineLvl w:val="0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Recomendações de 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</w:p>
    <w:p w:rsidR="00B93FC5" w:rsidRPr="00186FB7" w:rsidRDefault="00987E95" w:rsidP="00B90698">
      <w:pPr>
        <w:spacing w:before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pt"/>
        </w:rPr>
        <w:t>Presencial na sala com análise de situações concretas.</w:t>
      </w:r>
    </w:p>
    <w:p w:rsidR="009C60C8" w:rsidRPr="00957ABE" w:rsidRDefault="00FB5BEF" w:rsidP="00991124">
      <w:pPr>
        <w:pStyle w:val="Sous-titre"/>
        <w:ind w:left="426"/>
      </w:pPr>
      <w:r>
        <w:rPr>
          <w:bCs/>
          <w:lang w:val="pt"/>
        </w:rPr>
        <w:lastRenderedPageBreak/>
        <w:t>Módulos exigidos previamente da sequência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 xml:space="preserve">TCG 5.1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E-learnings das Regras de ouro.</w:t>
      </w:r>
    </w:p>
    <w:p w:rsidR="003B2545" w:rsidRDefault="00FB5BEF" w:rsidP="003B2545">
      <w:pPr>
        <w:pStyle w:val="Sous-titre"/>
        <w:ind w:left="426"/>
      </w:pPr>
      <w:r>
        <w:rPr>
          <w:bCs/>
          <w:lang w:val="pt"/>
        </w:rPr>
        <w:t>Preparação da sequência</w:t>
      </w:r>
    </w:p>
    <w:p w:rsidR="003B2545" w:rsidRPr="003B2545" w:rsidRDefault="003B2545" w:rsidP="003B2545"/>
    <w:p w:rsidR="00013008" w:rsidRPr="00186FB7" w:rsidRDefault="009B0A85" w:rsidP="009B0A85">
      <w:pPr>
        <w:spacing w:before="120"/>
        <w:rPr>
          <w:rFonts w:ascii="Arial" w:hAnsi="Arial" w:cs="Arial"/>
          <w:lang w:val="es-ES"/>
        </w:rPr>
      </w:pPr>
      <w:r>
        <w:rPr>
          <w:rFonts w:ascii="Arial" w:hAnsi="Arial" w:cs="Arial"/>
          <w:lang w:val="pt"/>
        </w:rPr>
        <w:t>Antes do início do módulo recomendamos que:</w:t>
      </w:r>
    </w:p>
    <w:p w:rsidR="00186FB7" w:rsidRPr="00186FB7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  <w:lang w:val="es-ES"/>
        </w:rPr>
      </w:pPr>
      <w:r>
        <w:rPr>
          <w:rFonts w:ascii="Arial" w:hAnsi="Arial"/>
          <w:lang w:val="pt"/>
        </w:rPr>
        <w:t>tenha selecionado 2 situações concretas (acidentes que provocaram mortes) para analisar (1 que diz respeito ao Grupo Total e 1 específica do sítio).</w:t>
      </w:r>
    </w:p>
    <w:p w:rsidR="00786051" w:rsidRPr="00186FB7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  <w:lang w:val="es-ES"/>
        </w:rPr>
        <w:sectPr w:rsidR="00786051" w:rsidRPr="00186FB7" w:rsidSect="00DE079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>
        <w:rPr>
          <w:rFonts w:ascii="Arial" w:hAnsi="Arial"/>
          <w:lang w:val="pt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pt"/>
        </w:rPr>
        <w:lastRenderedPageBreak/>
        <w:t>Sugestão de desenvolvimento da sequência</w:t>
      </w:r>
    </w:p>
    <w:p w:rsidR="002D1AD9" w:rsidRPr="00186FB7" w:rsidRDefault="002D1AD9" w:rsidP="002D1AD9">
      <w:pPr>
        <w:spacing w:before="1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pt"/>
        </w:rPr>
        <w:t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pt"/>
        </w:rPr>
        <w:t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t"/>
        </w:rPr>
        <w:t>Elementos principais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pt"/>
        </w:rPr>
        <w:t>«Questão a colocar» / texto da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186FB7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186FB7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Sugestão de conteúdo do módulo</w:t>
            </w:r>
          </w:p>
        </w:tc>
      </w:tr>
      <w:tr w:rsidR="00786051" w:rsidRPr="00186FB7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1. Introdução e objetivos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186FB7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Receção dos participantes e apresentação dos objetivos da sequência.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 </w:t>
            </w:r>
          </w:p>
          <w:p w:rsidR="00F76749" w:rsidRPr="00186FB7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eastAsia="Arial Unicode MS" w:hAnsi="Arial" w:cs="Arial"/>
                <w:i/>
                <w:iCs/>
                <w:color w:val="auto"/>
                <w:sz w:val="20"/>
                <w:szCs w:val="20"/>
                <w:lang w:val="pt"/>
              </w:rPr>
              <w:t xml:space="preserve">No fim deste módulo, terá uma boa visão sobre as Regras de ouro infringidas que provocaram acidentes mortais. </w:t>
            </w:r>
          </w:p>
          <w:p w:rsidR="00042527" w:rsidRPr="00186FB7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Especificar que se trata de acidentes mortais: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pt"/>
              </w:rPr>
              <w:t>Grupo e sítio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186FB7" w:rsidRDefault="003C062F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diapositivo de apresentação dos objetivos e do desenvolvimento:</w:t>
            </w:r>
          </w:p>
          <w:p w:rsidR="007A0FF2" w:rsidRPr="00186FB7" w:rsidRDefault="007A0FF2" w:rsidP="007A0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A2757" w:rsidRPr="00186FB7" w:rsidRDefault="005033D5" w:rsidP="007A0F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 fim da sequência, conhecerá as regras de ouro mais infringidas que tiveram como consequências acidentes mortais: ao nível do Grupo e no sítio.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186FB7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2. Recordação das Regras de Ouro </w:t>
            </w:r>
          </w:p>
          <w:p w:rsidR="00D11427" w:rsidRPr="00186FB7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1427" w:rsidRPr="00186FB7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186FB7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Introdução</w:t>
            </w:r>
          </w:p>
          <w:p w:rsidR="005706E3" w:rsidRPr="00186FB7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Pedir à assistência que recorde em que contexto as Regras de ouro foram implementadas e para que servem.</w:t>
            </w:r>
          </w:p>
          <w:p w:rsidR="005706E3" w:rsidRPr="00186FB7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B35B1" w:rsidRPr="00186FB7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Como resumo, exibir dois diapositivos sobre a origem e as próprias regras de ouro.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186FB7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diapositivo de apresentação da origem das regras de ouro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3. As regras de ouro mais infringidas e acidentes mortais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15’ 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186FB7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concreta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"/>
              </w:rPr>
              <w:t>Grupo 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)</w:t>
            </w:r>
          </w:p>
          <w:p w:rsidR="005706E3" w:rsidRPr="00186FB7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706E3" w:rsidRPr="00186FB7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Projetar a situação concreta.</w:t>
            </w:r>
          </w:p>
          <w:p w:rsidR="005706E3" w:rsidRPr="00186FB7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Pedir aos participantes que identifiquem se uma ou várias regras de ouro não foram respeitadas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</w:p>
          <w:p w:rsidR="00F756EC" w:rsidRPr="00186FB7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31654" w:rsidRPr="00186FB7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31654" w:rsidRPr="00186FB7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03553" w:rsidRPr="00186FB7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Iniciar uma discussão para que cada participante false sobre a regra que acha estar envolvida mais frequentemente em acidentes após violação de uma regra de ouro.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186FB7" w:rsidRDefault="00EC0604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706E3" w:rsidRPr="00186FB7" w:rsidRDefault="005706E3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706E3" w:rsidRPr="00186FB7" w:rsidRDefault="000423EF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 com a descrição de um acidente mortal relacionado com o incumprimento de uma regra de ouro.</w:t>
            </w:r>
          </w:p>
          <w:p w:rsidR="005706E3" w:rsidRPr="00186FB7" w:rsidRDefault="005706E3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706E3" w:rsidRPr="00186FB7" w:rsidRDefault="005706E3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 com a distribuição dos acidentes do Grupo no período 2010-2016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Acidentes com consequências reais &gt; ou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HIPO com consequências potenciais &gt; ou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186FB7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4. As regras de ouro mais infringidas e acidentes mortais no sítio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186FB7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35’-&gt;1:</w:t>
            </w:r>
            <w:bookmarkStart w:id="0" w:name="_GoBack"/>
            <w:bookmarkEnd w:id="0"/>
            <w:r w:rsidR="000423EF">
              <w:rPr>
                <w:rFonts w:ascii="Arial" w:hAnsi="Arial" w:cs="Arial"/>
                <w:sz w:val="20"/>
                <w:szCs w:val="20"/>
                <w:lang w:val="pt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Situação concreta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"/>
              </w:rPr>
              <w:t>Sítio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)</w:t>
            </w:r>
          </w:p>
          <w:p w:rsidR="000423EF" w:rsidRPr="00186FB7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Esta sequência, semelhante à anterior, tem como objetivo chamar a atenção dos participantes sobre o facto de que «isso não acontece em outros lugares».</w:t>
            </w: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903F6" w:rsidRPr="00186FB7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Pedir aos participantes que identifiquem se uma ou várias regras de ouro não foram respeitadas nesta situação.</w:t>
            </w: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Pedir que especifiquem o motivo desta regra em especial e, eventualmente, fazer a ligação com as especificidades do sítio.</w:t>
            </w:r>
          </w:p>
          <w:p w:rsidR="000423EF" w:rsidRPr="00186FB7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Perguntar se os participantes têm uma ideia das regras cujo incumprimento provocou mais acidentes no sítio.</w:t>
            </w:r>
          </w:p>
          <w:p w:rsidR="000423EF" w:rsidRPr="00186FB7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787" w:rsidRPr="00186FB7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Transposição</w:t>
            </w:r>
          </w:p>
          <w:p w:rsidR="006A1787" w:rsidRPr="00186FB7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No final, e no seu caso?</w:t>
            </w:r>
          </w:p>
          <w:p w:rsidR="009509A8" w:rsidRPr="00186FB7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Na sua opinião, pode voltar a acontecer? Em que circunstâncias?</w:t>
            </w:r>
          </w:p>
          <w:p w:rsidR="00161B92" w:rsidRPr="00186FB7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Que lição tira disto? Que pretende reter, o que deveria ter em conta mais concretamente no seu trabalho para que tais acidente não voltem a acontecer?</w:t>
            </w:r>
          </w:p>
          <w:p w:rsidR="00D56BF2" w:rsidRPr="00186FB7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Visita novamente o sítio, desta vez para constatar a aplicação das regras de ouro. Que faz, em particular em relação às que acabámos de observar?</w:t>
            </w:r>
          </w:p>
          <w:p w:rsidR="00827923" w:rsidRPr="00186FB7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Dê tempo aos participantes para refletir e depois inicie uma discussão.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Diapositivo que apresenta um HIPO ou uma morte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t"/>
              </w:rPr>
              <w:t>no sítio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provocado pelo incumprimento de uma regra de ouro (encontrar um acidente que coloque em causa a regra mais frequentemente infringida no sítio).</w:t>
            </w:r>
          </w:p>
          <w:p w:rsidR="000423EF" w:rsidRPr="00186FB7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(procurar no programa de participação usado pelo sítio).</w:t>
            </w:r>
          </w:p>
          <w:p w:rsidR="00995A7A" w:rsidRPr="00186FB7" w:rsidRDefault="00995A7A" w:rsidP="001C33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5AFA" w:rsidRPr="00186FB7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20A3D" w:rsidRPr="00186FB7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E20A3D" w:rsidRPr="00186FB7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E20A3D" w:rsidRPr="00186FB7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C2F80" w:rsidRPr="00186FB7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E1B1C" w:rsidRPr="00186FB7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787" w:rsidRPr="00186FB7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9B4" w:rsidRPr="00186FB7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787" w:rsidRPr="00186FB7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1B92" w:rsidRPr="00186FB7" w:rsidRDefault="00161B92" w:rsidP="00161B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1B92" w:rsidRPr="00186FB7" w:rsidRDefault="0066736E" w:rsidP="00161B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 com as três questões: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Pode voltar a acontecer? </w:t>
            </w:r>
          </w:p>
          <w:p w:rsidR="00161B92" w:rsidRPr="00186FB7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As lições que pretende reter para que tais acidente não voltem a acontecer?</w:t>
            </w:r>
          </w:p>
          <w:p w:rsidR="009509A8" w:rsidRPr="00186FB7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Visita novamente o sítio, desta vez para constatar a aplicação das regras de ouro; que faz, em particular em relação às que acabámos de observar?</w:t>
            </w:r>
          </w:p>
          <w:p w:rsidR="0066736E" w:rsidRPr="00186FB7" w:rsidRDefault="0066736E" w:rsidP="00161B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1B92" w:rsidRPr="00186FB7" w:rsidRDefault="00161B92" w:rsidP="0078111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B21AE6" w:rsidRPr="00186FB7" w:rsidRDefault="00B21AE6" w:rsidP="00DD4EA6">
      <w:pPr>
        <w:outlineLvl w:val="0"/>
        <w:rPr>
          <w:rFonts w:ascii="Arial" w:hAnsi="Arial" w:cs="Arial"/>
          <w:lang w:val="es-ES"/>
        </w:rPr>
      </w:pPr>
    </w:p>
    <w:sectPr w:rsidR="00B21AE6" w:rsidRPr="00186FB7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D" w:rsidRDefault="00391EED">
      <w:r>
        <w:separator/>
      </w:r>
    </w:p>
  </w:endnote>
  <w:endnote w:type="continuationSeparator" w:id="0">
    <w:p w:rsidR="00391EED" w:rsidRDefault="003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909"/>
      <w:docPartObj>
        <w:docPartGallery w:val="Page Numbers (Bottom of Page)"/>
        <w:docPartUnique/>
      </w:docPartObj>
    </w:sdtPr>
    <w:sdtEndPr/>
    <w:sdtContent>
      <w:p w:rsidR="00DE079B" w:rsidRDefault="00186FB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86FB7">
          <w:rPr>
            <w:noProof/>
            <w:lang w:val="pt"/>
          </w:rPr>
          <w:t>6</w:t>
        </w:r>
        <w:r>
          <w:rPr>
            <w:noProof/>
            <w:lang w:val="pt"/>
          </w:rPr>
          <w:fldChar w:fldCharType="end"/>
        </w:r>
      </w:p>
    </w:sdtContent>
  </w:sdt>
  <w:p w:rsidR="00DE079B" w:rsidRDefault="00DE0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D" w:rsidRDefault="00391EED">
      <w:r>
        <w:separator/>
      </w:r>
    </w:p>
  </w:footnote>
  <w:footnote w:type="continuationSeparator" w:id="0">
    <w:p w:rsidR="00391EED" w:rsidRDefault="0039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6FB7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FFB154-1600-4B8E-BBFB-712B7110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476</cp:revision>
  <cp:lastPrinted>2016-08-08T12:58:00Z</cp:lastPrinted>
  <dcterms:created xsi:type="dcterms:W3CDTF">2016-08-08T14:38:00Z</dcterms:created>
  <dcterms:modified xsi:type="dcterms:W3CDTF">2017-07-10T19:52:00Z</dcterms:modified>
</cp:coreProperties>
</file>